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789F" w14:textId="77777777" w:rsidR="005F3B73" w:rsidRDefault="005F3B73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</w:p>
    <w:p w14:paraId="4E6E9855" w14:textId="77967AD7" w:rsidR="00AF51A1" w:rsidRDefault="0053378F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 w:rsidRPr="0033769D">
        <w:rPr>
          <w:rFonts w:ascii="Arial" w:hAnsi="Arial" w:cs="Arial"/>
          <w:b/>
          <w:sz w:val="28"/>
          <w:szCs w:val="28"/>
          <w:lang w:val="de-DE" w:eastAsia="ja-JP"/>
        </w:rPr>
        <w:t>Technics EAH-</w:t>
      </w:r>
      <w:r w:rsidR="0033769D" w:rsidRPr="0033769D">
        <w:rPr>
          <w:rFonts w:ascii="Arial" w:hAnsi="Arial" w:cs="Arial"/>
          <w:b/>
          <w:sz w:val="28"/>
          <w:szCs w:val="28"/>
          <w:lang w:val="de-DE" w:eastAsia="ja-JP"/>
        </w:rPr>
        <w:t>A</w:t>
      </w:r>
      <w:r w:rsidR="00AF51A1">
        <w:rPr>
          <w:rFonts w:ascii="Arial" w:hAnsi="Arial" w:cs="Arial"/>
          <w:b/>
          <w:sz w:val="28"/>
          <w:szCs w:val="28"/>
          <w:lang w:val="de-DE" w:eastAsia="ja-JP"/>
        </w:rPr>
        <w:t>Z60 und EAH-AZ40</w:t>
      </w:r>
    </w:p>
    <w:p w14:paraId="615C3AB7" w14:textId="0E00CA97" w:rsidR="00DA3B81" w:rsidRPr="0033769D" w:rsidRDefault="0053378F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 w:rsidRPr="0033769D">
        <w:rPr>
          <w:rFonts w:ascii="Arial" w:hAnsi="Arial" w:cs="Arial"/>
          <w:b/>
          <w:sz w:val="28"/>
          <w:szCs w:val="28"/>
          <w:lang w:val="de-DE" w:eastAsia="ja-JP"/>
        </w:rPr>
        <w:t xml:space="preserve"> </w:t>
      </w:r>
      <w:r w:rsidR="006F3EC7">
        <w:rPr>
          <w:rFonts w:ascii="Arial" w:hAnsi="Arial" w:cs="Arial"/>
          <w:b/>
          <w:sz w:val="28"/>
          <w:szCs w:val="28"/>
          <w:lang w:val="de-DE" w:eastAsia="ja-JP"/>
        </w:rPr>
        <w:t xml:space="preserve">Neue </w:t>
      </w:r>
      <w:r w:rsidR="0033769D" w:rsidRPr="0033769D">
        <w:rPr>
          <w:rFonts w:ascii="Arial" w:hAnsi="Arial" w:cs="Arial"/>
          <w:b/>
          <w:sz w:val="28"/>
          <w:szCs w:val="28"/>
          <w:lang w:val="de-DE" w:eastAsia="ja-JP"/>
        </w:rPr>
        <w:t xml:space="preserve">True Wireless Kopfhörer mit </w:t>
      </w:r>
      <w:r w:rsidR="00700835">
        <w:rPr>
          <w:rFonts w:ascii="Arial" w:hAnsi="Arial" w:cs="Arial"/>
          <w:b/>
          <w:sz w:val="28"/>
          <w:szCs w:val="28"/>
          <w:lang w:val="de-DE" w:eastAsia="ja-JP"/>
        </w:rPr>
        <w:t>exzellentem</w:t>
      </w:r>
      <w:r w:rsidR="00AF51A1">
        <w:rPr>
          <w:rFonts w:ascii="Arial" w:hAnsi="Arial" w:cs="Arial"/>
          <w:b/>
          <w:sz w:val="28"/>
          <w:szCs w:val="28"/>
          <w:lang w:val="de-DE" w:eastAsia="ja-JP"/>
        </w:rPr>
        <w:t xml:space="preserve"> Sound und</w:t>
      </w:r>
      <w:r w:rsidR="00872739">
        <w:rPr>
          <w:rFonts w:ascii="Arial" w:hAnsi="Arial" w:cs="Arial"/>
          <w:b/>
          <w:sz w:val="28"/>
          <w:szCs w:val="28"/>
          <w:lang w:val="de-DE" w:eastAsia="ja-JP"/>
        </w:rPr>
        <w:t xml:space="preserve"> </w:t>
      </w:r>
      <w:r w:rsidR="006F3EC7">
        <w:rPr>
          <w:rFonts w:ascii="Arial" w:hAnsi="Arial" w:cs="Arial"/>
          <w:b/>
          <w:sz w:val="28"/>
          <w:szCs w:val="28"/>
          <w:lang w:val="de-DE" w:eastAsia="ja-JP"/>
        </w:rPr>
        <w:t xml:space="preserve">erstklassiger </w:t>
      </w:r>
      <w:r w:rsidR="00AF51A1">
        <w:rPr>
          <w:rFonts w:ascii="Arial" w:hAnsi="Arial" w:cs="Arial"/>
          <w:b/>
          <w:sz w:val="28"/>
          <w:szCs w:val="28"/>
          <w:lang w:val="de-DE" w:eastAsia="ja-JP"/>
        </w:rPr>
        <w:t>Sprachverständlichkeit</w:t>
      </w:r>
    </w:p>
    <w:p w14:paraId="39AB8DA7" w14:textId="77777777" w:rsidR="00AE4118" w:rsidRPr="0033769D" w:rsidRDefault="00AE4118" w:rsidP="00B67CFC">
      <w:pPr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1073DC99" w14:textId="65589B47" w:rsidR="0033769D" w:rsidRDefault="0033769D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Hamburg</w:t>
      </w:r>
      <w:r w:rsidR="0053378F">
        <w:rPr>
          <w:rFonts w:ascii="Arial" w:hAnsi="Arial" w:cs="Arial"/>
          <w:b/>
          <w:color w:val="000000"/>
          <w:sz w:val="20"/>
          <w:lang w:val="de-DE" w:bidi="en-US"/>
        </w:rPr>
        <w:t>,</w:t>
      </w:r>
      <w:r w:rsidR="005F3B7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September 2021: Technics </w:t>
      </w:r>
      <w:r w:rsidR="005F3B73">
        <w:rPr>
          <w:rFonts w:ascii="Arial" w:hAnsi="Arial" w:cs="Arial"/>
          <w:b/>
          <w:color w:val="000000"/>
          <w:sz w:val="20"/>
          <w:lang w:val="de-DE" w:bidi="en-US"/>
        </w:rPr>
        <w:t>beweist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erneut sein Know</w:t>
      </w:r>
      <w:r w:rsidR="00452171">
        <w:rPr>
          <w:rFonts w:ascii="Arial" w:hAnsi="Arial" w:cs="Arial"/>
          <w:b/>
          <w:color w:val="000000"/>
          <w:sz w:val="20"/>
          <w:lang w:val="de-DE" w:bidi="en-US"/>
        </w:rPr>
        <w:t>-h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>ow in der Entwicklung von hochwertigen Audioprodukten</w:t>
      </w:r>
      <w:r w:rsidR="005F3B7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>und präsentiert mit de</w:t>
      </w:r>
      <w:r w:rsidR="00C80D51">
        <w:rPr>
          <w:rFonts w:ascii="Arial" w:hAnsi="Arial" w:cs="Arial"/>
          <w:b/>
          <w:color w:val="000000"/>
          <w:sz w:val="20"/>
          <w:lang w:val="de-DE" w:bidi="en-US"/>
        </w:rPr>
        <w:t>m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EAH-AZ60 und</w:t>
      </w:r>
      <w:r w:rsidR="00C80D51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EAH-AZ40 zwei neue True Wireless-Kopfhörer, die sich dank innovativer Technologien </w:t>
      </w:r>
      <w:r w:rsidR="001D0D78">
        <w:rPr>
          <w:rFonts w:ascii="Arial" w:hAnsi="Arial" w:cs="Arial"/>
          <w:b/>
          <w:color w:val="000000"/>
          <w:sz w:val="20"/>
          <w:lang w:val="de-DE" w:bidi="en-US"/>
        </w:rPr>
        <w:t>durch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atemberaubende Klang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>qualität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auszeichnen. 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 xml:space="preserve">Mit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der neuen </w:t>
      </w:r>
      <w:proofErr w:type="spellStart"/>
      <w:r w:rsidR="00B17D0B">
        <w:rPr>
          <w:rFonts w:ascii="Arial" w:hAnsi="Arial" w:cs="Arial"/>
          <w:b/>
          <w:color w:val="000000"/>
          <w:sz w:val="20"/>
          <w:lang w:val="de-DE" w:bidi="en-US"/>
        </w:rPr>
        <w:t>JustMyVoic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>e</w:t>
      </w:r>
      <w:r w:rsidR="00994C4D" w:rsidRPr="00577E22">
        <w:rPr>
          <w:rFonts w:ascii="Arial" w:eastAsiaTheme="minorEastAsia" w:hAnsi="Arial" w:cs="Arial"/>
          <w:szCs w:val="24"/>
          <w:vertAlign w:val="superscript"/>
          <w:lang w:val="de-DE" w:eastAsia="ja-JP"/>
        </w:rPr>
        <w:t>TM</w:t>
      </w:r>
      <w:proofErr w:type="spellEnd"/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 Technologie bieten sie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5C2066">
        <w:rPr>
          <w:rFonts w:ascii="Arial" w:hAnsi="Arial" w:cs="Arial"/>
          <w:b/>
          <w:color w:val="000000"/>
          <w:sz w:val="20"/>
          <w:lang w:val="de-DE" w:bidi="en-US"/>
        </w:rPr>
        <w:t xml:space="preserve">beste Sprachverständlichkeit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durch </w:t>
      </w:r>
      <w:r w:rsidR="00577E22" w:rsidRPr="00577E22">
        <w:rPr>
          <w:rFonts w:ascii="Arial" w:hAnsi="Arial" w:cs="Arial"/>
          <w:b/>
          <w:color w:val="000000"/>
          <w:sz w:val="20"/>
          <w:lang w:val="de-DE" w:bidi="en-US"/>
        </w:rPr>
        <w:t xml:space="preserve">die </w:t>
      </w:r>
      <w:r w:rsidR="005C2066">
        <w:rPr>
          <w:rFonts w:ascii="Arial" w:hAnsi="Arial" w:cs="Arial"/>
          <w:b/>
          <w:color w:val="000000"/>
          <w:sz w:val="20"/>
          <w:lang w:val="de-DE" w:bidi="en-US"/>
        </w:rPr>
        <w:t xml:space="preserve">Unterdrückung von Wind- und Umgebungsgeräuschen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>und sind somit die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 idealen 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 xml:space="preserve">Begleiter 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im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>Homeoffice Alltag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, 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für 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>Videokonferenzen und Telefonate. Neben den True</w:t>
      </w:r>
      <w:r w:rsidR="00994C4D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Wireless-Modellen, die </w:t>
      </w:r>
      <w:r w:rsidR="00567E73">
        <w:rPr>
          <w:rFonts w:ascii="Arial" w:hAnsi="Arial" w:cs="Arial"/>
          <w:b/>
          <w:color w:val="000000"/>
          <w:sz w:val="20"/>
          <w:lang w:val="de-DE" w:bidi="en-US"/>
        </w:rPr>
        <w:t>ab</w:t>
      </w:r>
      <w:r w:rsidR="00B17D0B">
        <w:rPr>
          <w:rFonts w:ascii="Arial" w:hAnsi="Arial" w:cs="Arial"/>
          <w:b/>
          <w:color w:val="000000"/>
          <w:sz w:val="20"/>
          <w:lang w:val="de-DE" w:bidi="en-US"/>
        </w:rPr>
        <w:t xml:space="preserve"> Oktober 2021 verfügbar sind, folgt mit dem EAH-A800 Anfang 2022 ein neuer Technics Overhead-Kopfhörer. </w:t>
      </w: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</w:p>
    <w:p w14:paraId="6AFF725A" w14:textId="64D2D463" w:rsidR="00E44098" w:rsidRDefault="00E4409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</w:p>
    <w:p w14:paraId="65C442F0" w14:textId="5D8F7404" w:rsidR="005C2066" w:rsidRDefault="005C2066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Basierend auf mehr als 50 Jahren Erfahrung in der HiFi-Audiotechnik bieten die neuen Technics True Wireless-Kopfhörer EAH-AZ60 und EAH-AZ40 </w:t>
      </w:r>
      <w:r w:rsidR="00DD4E9C">
        <w:rPr>
          <w:rFonts w:ascii="Arial" w:hAnsi="Arial" w:cs="Arial"/>
          <w:color w:val="000000"/>
          <w:sz w:val="20"/>
          <w:lang w:val="de-DE" w:bidi="en-US"/>
        </w:rPr>
        <w:t xml:space="preserve">die </w:t>
      </w:r>
      <w:r>
        <w:rPr>
          <w:rFonts w:ascii="Arial" w:hAnsi="Arial" w:cs="Arial"/>
          <w:color w:val="000000"/>
          <w:sz w:val="20"/>
          <w:lang w:val="de-DE" w:bidi="en-US"/>
        </w:rPr>
        <w:t>erstklassige Premium</w:t>
      </w:r>
      <w:r w:rsidR="00C80D51">
        <w:rPr>
          <w:rFonts w:ascii="Arial" w:hAnsi="Arial" w:cs="Arial"/>
          <w:color w:val="000000"/>
          <w:sz w:val="20"/>
          <w:lang w:val="de-DE" w:bidi="en-US"/>
        </w:rPr>
        <w:t>-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Klangqualität, die von Anwendern seit vielen Jahren geschätzt und geliebt wird. Dank innovativem Akustik-Design und fortschrittlichsten digitalen Technologien bieten diese Kopfhörer ein atemberaubendes, raumfüllendes Klangerlebnis </w:t>
      </w:r>
      <w:r w:rsidR="00452171">
        <w:rPr>
          <w:rFonts w:ascii="Arial" w:hAnsi="Arial" w:cs="Arial"/>
          <w:color w:val="000000"/>
          <w:sz w:val="20"/>
          <w:lang w:val="de-DE" w:bidi="en-US"/>
        </w:rPr>
        <w:t xml:space="preserve">im kompakten Design </w:t>
      </w:r>
      <w:r w:rsidR="00E1719D">
        <w:rPr>
          <w:rFonts w:ascii="Arial" w:hAnsi="Arial" w:cs="Arial"/>
          <w:color w:val="000000"/>
          <w:sz w:val="20"/>
          <w:lang w:val="de-DE" w:bidi="en-US"/>
        </w:rPr>
        <w:t>mit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glasklaren Hö</w:t>
      </w:r>
      <w:r w:rsidR="008D3C60">
        <w:rPr>
          <w:rFonts w:ascii="Arial" w:hAnsi="Arial" w:cs="Arial"/>
          <w:color w:val="000000"/>
          <w:sz w:val="20"/>
          <w:lang w:val="de-DE" w:bidi="en-US"/>
        </w:rPr>
        <w:t>h</w:t>
      </w:r>
      <w:r>
        <w:rPr>
          <w:rFonts w:ascii="Arial" w:hAnsi="Arial" w:cs="Arial"/>
          <w:color w:val="000000"/>
          <w:sz w:val="20"/>
          <w:lang w:val="de-DE" w:bidi="en-US"/>
        </w:rPr>
        <w:t>en bis hin zu dynamischen, kraftvollen Bässen.</w:t>
      </w:r>
    </w:p>
    <w:p w14:paraId="24FA02C7" w14:textId="264959FF" w:rsidR="00E1719D" w:rsidRDefault="00E1719D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70E4CF9" w14:textId="55D85097" w:rsidR="00E1719D" w:rsidRDefault="003F5915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Ein zuverlässiger und hochwertiger Kopfhörer ist ein wesentlicher Faktor bei Videokonferenzen und Telefonaten </w:t>
      </w:r>
      <w:r w:rsidR="00D84997">
        <w:rPr>
          <w:rFonts w:ascii="Arial" w:hAnsi="Arial" w:cs="Arial"/>
          <w:color w:val="000000"/>
          <w:sz w:val="20"/>
          <w:lang w:val="de-DE" w:bidi="en-US"/>
        </w:rPr>
        <w:t>–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D84997">
        <w:rPr>
          <w:rFonts w:ascii="Arial" w:hAnsi="Arial" w:cs="Arial"/>
          <w:color w:val="000000"/>
          <w:sz w:val="20"/>
          <w:lang w:val="de-DE" w:bidi="en-US"/>
        </w:rPr>
        <w:t xml:space="preserve">dies ist </w:t>
      </w:r>
      <w:r w:rsidR="00F46842">
        <w:rPr>
          <w:rFonts w:ascii="Arial" w:hAnsi="Arial" w:cs="Arial"/>
          <w:color w:val="000000"/>
          <w:sz w:val="20"/>
          <w:lang w:val="de-DE" w:bidi="en-US"/>
        </w:rPr>
        <w:t xml:space="preserve">während des vermehrten </w:t>
      </w:r>
      <w:r w:rsidR="00E95273">
        <w:rPr>
          <w:rFonts w:ascii="Arial" w:hAnsi="Arial" w:cs="Arial"/>
          <w:color w:val="000000"/>
          <w:sz w:val="20"/>
          <w:lang w:val="de-DE" w:bidi="en-US"/>
        </w:rPr>
        <w:t>Arbeitens</w:t>
      </w:r>
      <w:r w:rsidR="00960890">
        <w:rPr>
          <w:rFonts w:ascii="Arial" w:hAnsi="Arial" w:cs="Arial"/>
          <w:color w:val="000000"/>
          <w:sz w:val="20"/>
          <w:lang w:val="de-DE" w:bidi="en-US"/>
        </w:rPr>
        <w:t xml:space="preserve"> im Homeoffice</w:t>
      </w:r>
      <w:r w:rsidR="00E95273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1F7F72">
        <w:rPr>
          <w:rFonts w:ascii="Arial" w:hAnsi="Arial" w:cs="Arial"/>
          <w:color w:val="000000"/>
          <w:sz w:val="20"/>
          <w:lang w:val="de-DE" w:bidi="en-US"/>
        </w:rPr>
        <w:t xml:space="preserve">seit dem letzten Jahr sehr schnell deutlich </w:t>
      </w:r>
      <w:r w:rsidR="00CA1324">
        <w:rPr>
          <w:rFonts w:ascii="Arial" w:hAnsi="Arial" w:cs="Arial"/>
          <w:color w:val="000000"/>
          <w:sz w:val="20"/>
          <w:lang w:val="de-DE" w:bidi="en-US"/>
        </w:rPr>
        <w:t xml:space="preserve">geworden. </w:t>
      </w:r>
      <w:r w:rsidR="009C0B6A">
        <w:rPr>
          <w:rFonts w:ascii="Arial" w:hAnsi="Arial" w:cs="Arial"/>
          <w:color w:val="000000"/>
          <w:sz w:val="20"/>
          <w:lang w:val="de-DE" w:bidi="en-US"/>
        </w:rPr>
        <w:t xml:space="preserve">Hier </w:t>
      </w:r>
      <w:r w:rsidR="004F1C7D">
        <w:rPr>
          <w:rFonts w:ascii="Arial" w:hAnsi="Arial" w:cs="Arial"/>
          <w:color w:val="000000"/>
          <w:sz w:val="20"/>
          <w:lang w:val="de-DE" w:bidi="en-US"/>
        </w:rPr>
        <w:t>setzt</w:t>
      </w:r>
      <w:r w:rsidR="009C0B6A">
        <w:rPr>
          <w:rFonts w:ascii="Arial" w:hAnsi="Arial" w:cs="Arial"/>
          <w:color w:val="000000"/>
          <w:sz w:val="20"/>
          <w:lang w:val="de-DE" w:bidi="en-US"/>
        </w:rPr>
        <w:t xml:space="preserve"> die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gramStart"/>
      <w:r w:rsidR="006C18BB">
        <w:rPr>
          <w:rFonts w:ascii="Arial" w:hAnsi="Arial" w:cs="Arial"/>
          <w:color w:val="000000"/>
          <w:sz w:val="20"/>
          <w:lang w:val="de-DE" w:bidi="en-US"/>
        </w:rPr>
        <w:t xml:space="preserve">neue 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spellStart"/>
      <w:r w:rsidR="00D351F1">
        <w:rPr>
          <w:rFonts w:ascii="Arial" w:hAnsi="Arial" w:cs="Arial"/>
          <w:color w:val="000000"/>
          <w:sz w:val="20"/>
          <w:lang w:val="de-DE" w:bidi="en-US"/>
        </w:rPr>
        <w:t>JustMyVoice</w:t>
      </w:r>
      <w:r w:rsidR="00994C4D" w:rsidRPr="00E750C8">
        <w:rPr>
          <w:rFonts w:ascii="Arial" w:eastAsiaTheme="minorEastAsia" w:hAnsi="Arial" w:cs="Arial"/>
          <w:color w:val="000000" w:themeColor="text1"/>
          <w:szCs w:val="24"/>
          <w:vertAlign w:val="superscript"/>
          <w:lang w:val="de-DE" w:eastAsia="ja-JP"/>
        </w:rPr>
        <w:t>TM</w:t>
      </w:r>
      <w:proofErr w:type="spellEnd"/>
      <w:proofErr w:type="gramEnd"/>
      <w:r w:rsidR="00723326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D351F1">
        <w:rPr>
          <w:rFonts w:ascii="Arial" w:hAnsi="Arial" w:cs="Arial"/>
          <w:color w:val="000000"/>
          <w:sz w:val="20"/>
          <w:lang w:val="de-DE" w:bidi="en-US"/>
        </w:rPr>
        <w:t>Technologie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 an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, die sowohl im EAH-AZ60 als auch im EAH-AZ40 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verbaut ist. 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Diese erfasst aktiv die Stimme, während Umgebungsgeräusche analysiert und ausgeblendet werden. </w:t>
      </w:r>
      <w:r w:rsidR="006C18BB">
        <w:rPr>
          <w:rFonts w:ascii="Arial" w:hAnsi="Arial" w:cs="Arial"/>
          <w:color w:val="000000"/>
          <w:sz w:val="20"/>
          <w:lang w:val="de-DE" w:bidi="en-US"/>
        </w:rPr>
        <w:t>So</w:t>
      </w:r>
      <w:r w:rsidR="00D351F1">
        <w:rPr>
          <w:rFonts w:ascii="Arial" w:hAnsi="Arial" w:cs="Arial"/>
          <w:color w:val="000000"/>
          <w:sz w:val="20"/>
          <w:lang w:val="de-DE" w:bidi="en-US"/>
        </w:rPr>
        <w:t xml:space="preserve">mit ist </w:t>
      </w:r>
      <w:r w:rsidR="004E0BD2">
        <w:rPr>
          <w:rFonts w:ascii="Arial" w:hAnsi="Arial" w:cs="Arial"/>
          <w:color w:val="000000"/>
          <w:sz w:val="20"/>
          <w:lang w:val="de-DE" w:bidi="en-US"/>
        </w:rPr>
        <w:t xml:space="preserve">stets </w:t>
      </w:r>
      <w:r w:rsidR="00D351F1">
        <w:rPr>
          <w:rFonts w:ascii="Arial" w:hAnsi="Arial" w:cs="Arial"/>
          <w:color w:val="000000"/>
          <w:sz w:val="20"/>
          <w:lang w:val="de-DE" w:bidi="en-US"/>
        </w:rPr>
        <w:t>eine kristallklare Sprachkommunikation gewährleistet</w:t>
      </w:r>
      <w:r w:rsidR="006C18BB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07FAF9E9" w14:textId="42520DF4" w:rsidR="00D351F1" w:rsidRDefault="00D351F1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0EE1DD9" w14:textId="537857D1" w:rsidR="00D351F1" w:rsidRDefault="00D351F1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lastRenderedPageBreak/>
        <w:t xml:space="preserve">Ausgestattet mit der innovativen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JustMyVoice</w:t>
      </w:r>
      <w:r w:rsidR="00994C4D" w:rsidRPr="00E750C8">
        <w:rPr>
          <w:rFonts w:ascii="Arial" w:eastAsiaTheme="minorEastAsia" w:hAnsi="Arial" w:cs="Arial"/>
          <w:szCs w:val="24"/>
          <w:vertAlign w:val="superscript"/>
          <w:lang w:val="de-DE" w:eastAsia="ja-JP"/>
        </w:rPr>
        <w:t>TM</w:t>
      </w:r>
      <w:proofErr w:type="spellEnd"/>
      <w:r w:rsidRPr="004F2B90">
        <w:rPr>
          <w:rFonts w:ascii="Arial" w:hAnsi="Arial" w:cs="Arial"/>
          <w:color w:val="000000"/>
          <w:sz w:val="20"/>
          <w:lang w:val="de-DE" w:bidi="en-US"/>
        </w:rPr>
        <w:t>-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sowie der branchenführenden Noise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>-Technologie</w:t>
      </w:r>
      <w:r w:rsidR="00EF7933">
        <w:rPr>
          <w:rFonts w:ascii="Arial" w:hAnsi="Arial" w:cs="Arial"/>
          <w:color w:val="000000"/>
          <w:sz w:val="20"/>
          <w:lang w:val="de-DE" w:bidi="en-US"/>
        </w:rPr>
        <w:t>*</w:t>
      </w:r>
      <w:r w:rsidR="00EF7933" w:rsidRPr="00EF7933">
        <w:rPr>
          <w:rFonts w:ascii="Arial" w:hAnsi="Arial" w:cs="Arial"/>
          <w:color w:val="000000"/>
          <w:sz w:val="20"/>
          <w:vertAlign w:val="superscript"/>
          <w:lang w:val="de-DE" w:bidi="en-US"/>
        </w:rPr>
        <w:t>1</w:t>
      </w:r>
      <w:r w:rsidR="00C14DF2">
        <w:rPr>
          <w:rFonts w:ascii="Arial" w:hAnsi="Arial" w:cs="Arial"/>
          <w:color w:val="000000"/>
          <w:sz w:val="20"/>
          <w:lang w:val="de-DE" w:bidi="en-US"/>
        </w:rPr>
        <w:t>,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High Resolution Audio Qualität mit Bluetooth und L</w:t>
      </w:r>
      <w:r w:rsidR="00452171">
        <w:rPr>
          <w:rFonts w:ascii="Arial" w:hAnsi="Arial" w:cs="Arial"/>
          <w:color w:val="000000"/>
          <w:sz w:val="20"/>
          <w:lang w:val="de-DE" w:bidi="en-US"/>
        </w:rPr>
        <w:t>DA</w:t>
      </w:r>
      <w:r>
        <w:rPr>
          <w:rFonts w:ascii="Arial" w:hAnsi="Arial" w:cs="Arial"/>
          <w:color w:val="000000"/>
          <w:sz w:val="20"/>
          <w:lang w:val="de-DE" w:bidi="en-US"/>
        </w:rPr>
        <w:t>C</w:t>
      </w:r>
      <w:r w:rsidR="00723326">
        <w:rPr>
          <w:rFonts w:ascii="Arial" w:hAnsi="Arial" w:cs="Arial"/>
          <w:color w:val="000000"/>
          <w:sz w:val="20"/>
          <w:lang w:val="de-DE" w:bidi="en-US"/>
        </w:rPr>
        <w:t>*</w:t>
      </w:r>
      <w:r w:rsidR="00456D28" w:rsidRPr="00456D28">
        <w:rPr>
          <w:rFonts w:ascii="Arial" w:hAnsi="Arial" w:cs="Arial"/>
          <w:color w:val="000000"/>
          <w:sz w:val="20"/>
          <w:vertAlign w:val="superscript"/>
          <w:lang w:val="de-DE" w:bidi="en-US"/>
        </w:rPr>
        <w:t>2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454981" w:rsidRPr="00E750C8">
        <w:rPr>
          <w:rFonts w:ascii="Arial" w:hAnsi="Arial" w:cs="Arial"/>
          <w:color w:val="000000" w:themeColor="text1"/>
          <w:sz w:val="20"/>
          <w:lang w:val="de-DE" w:bidi="en-US"/>
        </w:rPr>
        <w:t xml:space="preserve">(*nur beim EAH-AZ60),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garantieren beide </w:t>
      </w:r>
      <w:r w:rsidR="00EB27DE">
        <w:rPr>
          <w:rFonts w:ascii="Arial" w:hAnsi="Arial" w:cs="Arial"/>
          <w:color w:val="000000"/>
          <w:sz w:val="20"/>
          <w:lang w:val="de-DE" w:bidi="en-US"/>
        </w:rPr>
        <w:t xml:space="preserve">neuen True Wireless Kopfhörer exzellenten Klang und perfekte Sprachqualität und -verständlichkeit. Damit sind die neuen Kopfhörer </w:t>
      </w:r>
      <w:r w:rsidR="004E0BD2">
        <w:rPr>
          <w:rFonts w:ascii="Arial" w:hAnsi="Arial" w:cs="Arial"/>
          <w:color w:val="000000"/>
          <w:sz w:val="20"/>
          <w:lang w:val="de-DE" w:bidi="en-US"/>
        </w:rPr>
        <w:t>optimal</w:t>
      </w:r>
      <w:r w:rsidR="00454981">
        <w:rPr>
          <w:rFonts w:ascii="Arial" w:hAnsi="Arial" w:cs="Arial"/>
          <w:color w:val="000000"/>
          <w:sz w:val="20"/>
          <w:lang w:val="de-DE" w:bidi="en-US"/>
        </w:rPr>
        <w:t xml:space="preserve"> für all diejenigen geeignet, die viel unterwegs sind, mobil oder in lauten Umgebungen arbeiten.</w:t>
      </w:r>
    </w:p>
    <w:p w14:paraId="210D1A3C" w14:textId="0EB4284C" w:rsidR="0033769D" w:rsidRPr="00E1719D" w:rsidRDefault="0033769D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307A9D70" w14:textId="7AEC76CA" w:rsidR="0033769D" w:rsidRPr="00EB27DE" w:rsidRDefault="00EB27DE" w:rsidP="00E9508C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 w:rsidRPr="00EB27DE">
        <w:rPr>
          <w:rFonts w:ascii="Arial" w:hAnsi="Arial" w:cs="Arial"/>
          <w:b/>
          <w:color w:val="000000"/>
          <w:sz w:val="20"/>
          <w:lang w:val="de-DE" w:bidi="en-US"/>
        </w:rPr>
        <w:t>Premium Klangqualität – Jedes Detail perfekt in Szene</w:t>
      </w:r>
      <w:r w:rsidR="00452171">
        <w:rPr>
          <w:rFonts w:ascii="Arial" w:hAnsi="Arial" w:cs="Arial"/>
          <w:b/>
          <w:color w:val="000000"/>
          <w:sz w:val="20"/>
          <w:lang w:val="de-DE" w:bidi="en-US"/>
        </w:rPr>
        <w:t xml:space="preserve"> gesetzt</w:t>
      </w:r>
    </w:p>
    <w:p w14:paraId="1D32C0F7" w14:textId="762A803B" w:rsidR="00401913" w:rsidRDefault="00EB27DE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Dank 55-jähriger Erfahrung und konsequenter Umsetzung und Weiterentwicklung der HiFi</w:t>
      </w:r>
      <w:r w:rsidR="00733C69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>Sound</w:t>
      </w:r>
      <w:r w:rsidR="00733C69">
        <w:rPr>
          <w:rFonts w:ascii="Arial" w:hAnsi="Arial" w:cs="Arial"/>
          <w:color w:val="000000"/>
          <w:sz w:val="20"/>
          <w:lang w:val="de-DE" w:bidi="en-US"/>
        </w:rPr>
        <w:t>-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Philosophie </w:t>
      </w:r>
      <w:r w:rsidR="00401913">
        <w:rPr>
          <w:rFonts w:ascii="Arial" w:hAnsi="Arial" w:cs="Arial"/>
          <w:color w:val="000000"/>
          <w:sz w:val="20"/>
          <w:lang w:val="de-DE" w:bidi="en-US"/>
        </w:rPr>
        <w:t>ist der beeindruckende Technics-Sound jetzt auch in einem ultrakompakten True Wireless-Kopfhörer verfügbar.</w:t>
      </w:r>
    </w:p>
    <w:p w14:paraId="59559137" w14:textId="77777777" w:rsidR="00401913" w:rsidRDefault="00401913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8FFB027" w14:textId="6C893C35" w:rsidR="00401913" w:rsidRPr="00EB27DE" w:rsidRDefault="00401913" w:rsidP="00401913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Technics EAH-AZ60</w:t>
      </w:r>
    </w:p>
    <w:p w14:paraId="42513B88" w14:textId="45027AF7" w:rsidR="000D001A" w:rsidRDefault="00401913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Das einzigartige Akustik-Design gewährleistet zusammen mit dem hochwertigen 8-mm-Treiber einen kraftvollen, raumfüllenden </w:t>
      </w:r>
      <w:r w:rsidR="00733C69">
        <w:rPr>
          <w:rFonts w:ascii="Arial" w:hAnsi="Arial" w:cs="Arial"/>
          <w:color w:val="000000"/>
          <w:sz w:val="20"/>
          <w:lang w:val="de-DE" w:bidi="en-US"/>
        </w:rPr>
        <w:t>Klang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mit detaillierten Höhen, die jedes noch so kleine Detail reproduzieren. Durch 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die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exakte Kontrolle des Luftstroms </w:t>
      </w:r>
      <w:r w:rsidR="00C80D51">
        <w:rPr>
          <w:rFonts w:ascii="Arial" w:hAnsi="Arial" w:cs="Arial"/>
          <w:color w:val="000000"/>
          <w:sz w:val="20"/>
          <w:lang w:val="de-DE" w:bidi="en-US"/>
        </w:rPr>
        <w:t>werden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zudem ein kraftvoller Bass und ausgewogene Mitte</w:t>
      </w:r>
      <w:r w:rsidR="00452171">
        <w:rPr>
          <w:rFonts w:ascii="Arial" w:hAnsi="Arial" w:cs="Arial"/>
          <w:color w:val="000000"/>
          <w:sz w:val="20"/>
          <w:lang w:val="de-DE" w:bidi="en-US"/>
        </w:rPr>
        <w:t>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mit hoher Dynamik ohne störende Strömungsgeräusche </w:t>
      </w:r>
      <w:r w:rsidR="000D001A">
        <w:rPr>
          <w:rFonts w:ascii="Arial" w:hAnsi="Arial" w:cs="Arial"/>
          <w:color w:val="000000"/>
          <w:sz w:val="20"/>
          <w:lang w:val="de-DE" w:bidi="en-US"/>
        </w:rPr>
        <w:t>garantiert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. Der neu angepasste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Harmonizer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sorgt </w:t>
      </w:r>
      <w:r w:rsidR="000D001A">
        <w:rPr>
          <w:rFonts w:ascii="Arial" w:hAnsi="Arial" w:cs="Arial"/>
          <w:color w:val="000000"/>
          <w:sz w:val="20"/>
          <w:lang w:val="de-DE" w:bidi="en-US"/>
        </w:rPr>
        <w:t>zusammen mit der st</w:t>
      </w:r>
      <w:r w:rsidR="00452171">
        <w:rPr>
          <w:rFonts w:ascii="Arial" w:hAnsi="Arial" w:cs="Arial"/>
          <w:color w:val="000000"/>
          <w:sz w:val="20"/>
          <w:lang w:val="de-DE" w:bidi="en-US"/>
        </w:rPr>
        <w:t>eifen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 und zugleich </w:t>
      </w:r>
      <w:r w:rsidR="00452171">
        <w:rPr>
          <w:rFonts w:ascii="Arial" w:hAnsi="Arial" w:cs="Arial"/>
          <w:color w:val="000000"/>
          <w:sz w:val="20"/>
          <w:lang w:val="de-DE" w:bidi="en-US"/>
        </w:rPr>
        <w:t>resonanzarmen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 Biozellulose-Membran des 8-mm-Treibers </w:t>
      </w:r>
      <w:r>
        <w:rPr>
          <w:rFonts w:ascii="Arial" w:hAnsi="Arial" w:cs="Arial"/>
          <w:color w:val="000000"/>
          <w:sz w:val="20"/>
          <w:lang w:val="de-DE" w:bidi="en-US"/>
        </w:rPr>
        <w:t>für ein</w:t>
      </w:r>
      <w:r w:rsidR="000D001A">
        <w:rPr>
          <w:rFonts w:ascii="Arial" w:hAnsi="Arial" w:cs="Arial"/>
          <w:color w:val="000000"/>
          <w:sz w:val="20"/>
          <w:lang w:val="de-DE" w:bidi="en-US"/>
        </w:rPr>
        <w:t>e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beispiellose natürliche Wiedergabe im gesamten Frequenzbereich</w:t>
      </w:r>
      <w:r w:rsidR="000D001A">
        <w:rPr>
          <w:rFonts w:ascii="Arial" w:hAnsi="Arial" w:cs="Arial"/>
          <w:color w:val="000000"/>
          <w:sz w:val="20"/>
          <w:lang w:val="de-DE" w:bidi="en-US"/>
        </w:rPr>
        <w:t xml:space="preserve"> – von tiefen Bässen bis hin zu glasklaren Höhen</w:t>
      </w:r>
      <w:r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394EAD8C" w14:textId="4DD4489C" w:rsidR="00401913" w:rsidRDefault="000D001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Der EAH-AZ60 unterstützt darüber hinaus die hochauflösende Musikwiedergabe </w:t>
      </w:r>
      <w:r w:rsidR="00452171">
        <w:rPr>
          <w:rFonts w:ascii="Arial" w:hAnsi="Arial" w:cs="Arial"/>
          <w:color w:val="000000"/>
          <w:sz w:val="20"/>
          <w:lang w:val="de-DE" w:bidi="en-US"/>
        </w:rPr>
        <w:t xml:space="preserve">via </w:t>
      </w:r>
      <w:r>
        <w:rPr>
          <w:rFonts w:ascii="Arial" w:hAnsi="Arial" w:cs="Arial"/>
          <w:color w:val="000000"/>
          <w:sz w:val="20"/>
          <w:lang w:val="de-DE" w:bidi="en-US"/>
        </w:rPr>
        <w:t>Bluetooth und L</w:t>
      </w:r>
      <w:r w:rsidR="00452171">
        <w:rPr>
          <w:rFonts w:ascii="Arial" w:hAnsi="Arial" w:cs="Arial"/>
          <w:color w:val="000000"/>
          <w:sz w:val="20"/>
          <w:lang w:val="de-DE" w:bidi="en-US"/>
        </w:rPr>
        <w:t>DA</w:t>
      </w:r>
      <w:r>
        <w:rPr>
          <w:rFonts w:ascii="Arial" w:hAnsi="Arial" w:cs="Arial"/>
          <w:color w:val="000000"/>
          <w:sz w:val="20"/>
          <w:lang w:val="de-DE" w:bidi="en-US"/>
        </w:rPr>
        <w:t>C</w:t>
      </w:r>
      <w:r w:rsidR="00CD483F">
        <w:rPr>
          <w:rFonts w:ascii="Arial" w:hAnsi="Arial" w:cs="Arial"/>
          <w:color w:val="000000"/>
          <w:sz w:val="20"/>
          <w:lang w:val="de-DE" w:bidi="en-US"/>
        </w:rPr>
        <w:t>*</w:t>
      </w:r>
      <w:r w:rsidR="00CD483F" w:rsidRPr="00CD483F">
        <w:rPr>
          <w:rFonts w:ascii="Arial" w:hAnsi="Arial" w:cs="Arial"/>
          <w:color w:val="000000"/>
          <w:sz w:val="20"/>
          <w:vertAlign w:val="superscript"/>
          <w:lang w:val="de-DE" w:bidi="en-US"/>
        </w:rPr>
        <w:t>3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begeistert mit weitem Dynamikbereich, schneller Reaktionszeit und hoher Detailauflösung.</w:t>
      </w:r>
      <w:r w:rsidR="00401913">
        <w:rPr>
          <w:rFonts w:ascii="Arial" w:hAnsi="Arial" w:cs="Arial"/>
          <w:color w:val="000000"/>
          <w:sz w:val="20"/>
          <w:lang w:val="de-DE" w:bidi="en-US"/>
        </w:rPr>
        <w:t xml:space="preserve"> </w:t>
      </w:r>
    </w:p>
    <w:p w14:paraId="1A3F5BA0" w14:textId="77777777" w:rsidR="000D001A" w:rsidRDefault="000D001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B578F66" w14:textId="6F8B0760" w:rsidR="000D001A" w:rsidRPr="00EB27DE" w:rsidRDefault="000D001A" w:rsidP="000D001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Technics EAH-AZ40</w:t>
      </w:r>
    </w:p>
    <w:p w14:paraId="54CACA2F" w14:textId="56D9C321" w:rsidR="0085296C" w:rsidRDefault="00DA0BDE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Das bewährte Akustik-Design sowie der optimierte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Harmonizer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454981">
        <w:rPr>
          <w:rFonts w:ascii="Arial" w:hAnsi="Arial" w:cs="Arial"/>
          <w:color w:val="000000"/>
          <w:sz w:val="20"/>
          <w:lang w:val="de-DE" w:bidi="en-US"/>
        </w:rPr>
        <w:t>ermöglich</w:t>
      </w:r>
      <w:r w:rsidR="00720A02">
        <w:rPr>
          <w:rFonts w:ascii="Arial" w:hAnsi="Arial" w:cs="Arial"/>
          <w:color w:val="000000"/>
          <w:sz w:val="20"/>
          <w:lang w:val="de-DE" w:bidi="en-US"/>
        </w:rPr>
        <w:t>en</w:t>
      </w:r>
      <w:r w:rsidR="00454981">
        <w:rPr>
          <w:rFonts w:ascii="Arial" w:hAnsi="Arial" w:cs="Arial"/>
          <w:color w:val="000000"/>
          <w:sz w:val="20"/>
          <w:lang w:val="de-DE" w:bidi="en-US"/>
        </w:rPr>
        <w:t xml:space="preserve"> auch im noch kompakteren Gehäuse des</w:t>
      </w:r>
      <w:r w:rsidR="00452171">
        <w:rPr>
          <w:rFonts w:ascii="Arial" w:hAnsi="Arial" w:cs="Arial"/>
          <w:color w:val="000000"/>
          <w:sz w:val="20"/>
          <w:lang w:val="de-DE" w:bidi="en-US"/>
        </w:rPr>
        <w:t xml:space="preserve"> EAH-AZ40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mit einer 6-mm-Membran </w:t>
      </w:r>
      <w:r w:rsidR="00454981">
        <w:rPr>
          <w:rFonts w:ascii="Arial" w:hAnsi="Arial" w:cs="Arial"/>
          <w:color w:val="000000"/>
          <w:sz w:val="20"/>
          <w:lang w:val="de-DE" w:bidi="en-US"/>
        </w:rPr>
        <w:t xml:space="preserve">einen </w:t>
      </w:r>
      <w:r>
        <w:rPr>
          <w:rFonts w:ascii="Arial" w:hAnsi="Arial" w:cs="Arial"/>
          <w:color w:val="000000"/>
          <w:sz w:val="20"/>
          <w:lang w:val="de-DE" w:bidi="en-US"/>
        </w:rPr>
        <w:t>klaren Sound mit ausgezeichneter räumlicher Tiefe</w:t>
      </w:r>
      <w:r w:rsidR="00454981">
        <w:rPr>
          <w:rFonts w:ascii="Arial" w:hAnsi="Arial" w:cs="Arial"/>
          <w:color w:val="000000"/>
          <w:sz w:val="20"/>
          <w:lang w:val="de-DE" w:bidi="en-US"/>
        </w:rPr>
        <w:t>.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</w:p>
    <w:p w14:paraId="57D18FBD" w14:textId="77777777" w:rsidR="00DD4E9C" w:rsidRDefault="00DD4E9C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080B67DB" w14:textId="47349A5A" w:rsidR="00DA0BDE" w:rsidRPr="00EB27DE" w:rsidRDefault="00DA0BDE" w:rsidP="00DA0BDE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Exzellente Sprachqualität</w:t>
      </w:r>
    </w:p>
    <w:p w14:paraId="5EB11981" w14:textId="34DF71E1" w:rsidR="00AD6FC8" w:rsidRDefault="00DA0BDE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lastRenderedPageBreak/>
        <w:t>Sowohl der EAH-AZ60 als auch der EAH-AZ40 sind mit der inn</w:t>
      </w:r>
      <w:r w:rsidR="00AD6FC8">
        <w:rPr>
          <w:rFonts w:ascii="Arial" w:hAnsi="Arial" w:cs="Arial"/>
          <w:color w:val="000000"/>
          <w:sz w:val="20"/>
          <w:lang w:val="de-DE" w:bidi="en-US"/>
        </w:rPr>
        <w:t>o</w:t>
      </w:r>
      <w:r>
        <w:rPr>
          <w:rFonts w:ascii="Arial" w:hAnsi="Arial" w:cs="Arial"/>
          <w:color w:val="000000"/>
          <w:sz w:val="20"/>
          <w:lang w:val="de-DE" w:bidi="en-US"/>
        </w:rPr>
        <w:t>vative</w:t>
      </w:r>
      <w:r w:rsidR="00AD6FC8">
        <w:rPr>
          <w:rFonts w:ascii="Arial" w:hAnsi="Arial" w:cs="Arial"/>
          <w:color w:val="000000"/>
          <w:sz w:val="20"/>
          <w:lang w:val="de-DE" w:bidi="en-US"/>
        </w:rPr>
        <w:t>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JustMyVoice</w:t>
      </w:r>
      <w:r w:rsidR="00454981" w:rsidRPr="00E750C8">
        <w:rPr>
          <w:rFonts w:ascii="Arial" w:hAnsi="Arial" w:cs="Arial"/>
          <w:vertAlign w:val="superscript"/>
          <w:lang w:val="de-DE" w:eastAsia="ja-JP"/>
        </w:rPr>
        <w:t>TM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Technologie ausgestattet, die bei Telefonaten und Videokonferenzen 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eine exzellente Gesprächsqualität gewährleistet. </w:t>
      </w:r>
      <w:r w:rsidR="00417040">
        <w:rPr>
          <w:rFonts w:ascii="Arial" w:hAnsi="Arial" w:cs="Arial"/>
          <w:color w:val="000000"/>
          <w:sz w:val="20"/>
          <w:lang w:val="de-DE" w:bidi="en-US"/>
        </w:rPr>
        <w:t xml:space="preserve">Insgesamt acht Mikrofone am linken und rechten Ohreinsatz des EAH-AZ60 sorgen für angenehmes und natürliches Telefonieren. </w:t>
      </w:r>
      <w:r w:rsidR="00341FF4">
        <w:rPr>
          <w:rFonts w:ascii="Arial" w:hAnsi="Arial" w:cs="Arial"/>
          <w:color w:val="000000"/>
          <w:sz w:val="20"/>
          <w:lang w:val="de-DE" w:bidi="en-US"/>
        </w:rPr>
        <w:t>Spezielle</w:t>
      </w:r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 xml:space="preserve"> Spracherkennungsmikrofone erkennen </w:t>
      </w:r>
      <w:r w:rsidR="00872739">
        <w:rPr>
          <w:rFonts w:ascii="Arial" w:hAnsi="Arial" w:cs="Arial"/>
          <w:color w:val="000000"/>
          <w:sz w:val="20"/>
          <w:lang w:val="de-DE" w:bidi="en-US"/>
        </w:rPr>
        <w:t>die</w:t>
      </w:r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 xml:space="preserve"> Stimme beim Sprechen, während die beiden MEMS-Mikrofone </w:t>
      </w:r>
      <w:r w:rsidR="00872739">
        <w:rPr>
          <w:rFonts w:ascii="Arial" w:hAnsi="Arial" w:cs="Arial"/>
          <w:color w:val="000000"/>
          <w:sz w:val="20"/>
          <w:lang w:val="de-DE" w:bidi="en-US"/>
        </w:rPr>
        <w:t>die</w:t>
      </w:r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 xml:space="preserve"> Stimme aktiv erfassen und Umgebungsgeräusche mit </w:t>
      </w:r>
      <w:r w:rsidR="00341FF4">
        <w:rPr>
          <w:rFonts w:ascii="Arial" w:hAnsi="Arial" w:cs="Arial"/>
          <w:color w:val="000000"/>
          <w:sz w:val="20"/>
          <w:lang w:val="de-DE" w:bidi="en-US"/>
        </w:rPr>
        <w:t xml:space="preserve">Hilfe der </w:t>
      </w:r>
      <w:proofErr w:type="spellStart"/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>Beamforming</w:t>
      </w:r>
      <w:proofErr w:type="spellEnd"/>
      <w:r w:rsidR="00341FF4" w:rsidRPr="00341FF4">
        <w:rPr>
          <w:rFonts w:ascii="Arial" w:hAnsi="Arial" w:cs="Arial"/>
          <w:color w:val="000000"/>
          <w:sz w:val="20"/>
          <w:lang w:val="de-DE" w:bidi="en-US"/>
        </w:rPr>
        <w:t>-Technologie für einen klaren Anruf reduzieren</w:t>
      </w:r>
      <w:r w:rsidR="00341FF4">
        <w:rPr>
          <w:rFonts w:ascii="Arial" w:hAnsi="Arial" w:cs="Arial"/>
          <w:color w:val="000000"/>
          <w:sz w:val="20"/>
          <w:lang w:val="de-DE" w:bidi="en-US"/>
        </w:rPr>
        <w:t xml:space="preserve">. </w:t>
      </w:r>
      <w:r w:rsidR="007166D8">
        <w:rPr>
          <w:rFonts w:ascii="Arial" w:hAnsi="Arial" w:cs="Arial"/>
          <w:color w:val="000000"/>
          <w:sz w:val="20"/>
          <w:lang w:val="de-DE" w:bidi="en-US"/>
        </w:rPr>
        <w:t>So ist ein Telefonat sowohl in lauten Um</w:t>
      </w:r>
      <w:r w:rsidR="00AD6FC8">
        <w:rPr>
          <w:rFonts w:ascii="Arial" w:hAnsi="Arial" w:cs="Arial"/>
          <w:color w:val="000000"/>
          <w:sz w:val="20"/>
          <w:lang w:val="de-DE" w:bidi="en-US"/>
        </w:rPr>
        <w:t>g</w:t>
      </w:r>
      <w:r w:rsidR="007166D8">
        <w:rPr>
          <w:rFonts w:ascii="Arial" w:hAnsi="Arial" w:cs="Arial"/>
          <w:color w:val="000000"/>
          <w:sz w:val="20"/>
          <w:lang w:val="de-DE" w:bidi="en-US"/>
        </w:rPr>
        <w:t>e</w:t>
      </w:r>
      <w:r w:rsidR="00AD6FC8">
        <w:rPr>
          <w:rFonts w:ascii="Arial" w:hAnsi="Arial" w:cs="Arial"/>
          <w:color w:val="000000"/>
          <w:sz w:val="20"/>
          <w:lang w:val="de-DE" w:bidi="en-US"/>
        </w:rPr>
        <w:t>b</w:t>
      </w:r>
      <w:r w:rsidR="007166D8">
        <w:rPr>
          <w:rFonts w:ascii="Arial" w:hAnsi="Arial" w:cs="Arial"/>
          <w:color w:val="000000"/>
          <w:sz w:val="20"/>
          <w:lang w:val="de-DE" w:bidi="en-US"/>
        </w:rPr>
        <w:t>ungen als auch im Home</w:t>
      </w:r>
      <w:r w:rsidR="00452171">
        <w:rPr>
          <w:rFonts w:ascii="Arial" w:hAnsi="Arial" w:cs="Arial"/>
          <w:color w:val="000000"/>
          <w:sz w:val="20"/>
          <w:lang w:val="de-DE" w:bidi="en-US"/>
        </w:rPr>
        <w:t>o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ffice mit </w:t>
      </w:r>
      <w:r w:rsidR="00AD6FC8">
        <w:rPr>
          <w:rFonts w:ascii="Arial" w:hAnsi="Arial" w:cs="Arial"/>
          <w:color w:val="000000"/>
          <w:sz w:val="20"/>
          <w:lang w:val="de-DE" w:bidi="en-US"/>
        </w:rPr>
        <w:t>hervorragender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 Qualität möglich. Darüber hinaus sind die neuen True Wireless-Modelle mit einer Technologie zur Reduzierung der Windgeräusche ausgestattet – eines der wichtigsten Merkmale für eine perfekte Sprachübertragung. </w:t>
      </w:r>
      <w:r w:rsidR="00341FF4">
        <w:rPr>
          <w:rFonts w:ascii="Arial" w:hAnsi="Arial" w:cs="Arial"/>
          <w:color w:val="000000"/>
          <w:sz w:val="20"/>
          <w:lang w:val="de-DE" w:bidi="en-US"/>
        </w:rPr>
        <w:t xml:space="preserve">Der </w:t>
      </w:r>
      <w:r w:rsidR="007166D8">
        <w:rPr>
          <w:rFonts w:ascii="Arial" w:hAnsi="Arial" w:cs="Arial"/>
          <w:color w:val="000000"/>
          <w:sz w:val="20"/>
          <w:lang w:val="de-DE" w:bidi="en-US"/>
        </w:rPr>
        <w:t xml:space="preserve">EAH-AZ60 und EAH-AZ40 verwenden dafür Mikrofone, die tief im Inneren der Hörer sitzen, um Vibrationen durch Luftströmungen zu minimieren und ein Gespräch ohne störende Windgeräusche zu </w:t>
      </w:r>
      <w:r w:rsidR="00EF7933">
        <w:rPr>
          <w:rFonts w:ascii="Arial" w:hAnsi="Arial" w:cs="Arial"/>
          <w:color w:val="000000"/>
          <w:sz w:val="20"/>
          <w:lang w:val="de-DE" w:bidi="en-US"/>
        </w:rPr>
        <w:t>führen</w:t>
      </w:r>
      <w:r w:rsidR="00AD6FC8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1FB971B8" w14:textId="284C689A" w:rsidR="00AD6FC8" w:rsidRDefault="00AD6FC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D90FB34" w14:textId="2D769B3E" w:rsidR="00AD6FC8" w:rsidRPr="00EB27DE" w:rsidRDefault="00AD6FC8" w:rsidP="00AD6FC8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Branchenführende Noise </w:t>
      </w:r>
      <w:proofErr w:type="spellStart"/>
      <w:r>
        <w:rPr>
          <w:rFonts w:ascii="Arial" w:hAnsi="Arial" w:cs="Arial"/>
          <w:b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b/>
          <w:color w:val="000000"/>
          <w:sz w:val="20"/>
          <w:lang w:val="de-DE" w:bidi="en-US"/>
        </w:rPr>
        <w:t>-Technologie</w:t>
      </w:r>
      <w:r w:rsidR="00CD483F">
        <w:rPr>
          <w:rFonts w:ascii="Arial" w:hAnsi="Arial" w:cs="Arial"/>
          <w:b/>
          <w:color w:val="000000"/>
          <w:sz w:val="20"/>
          <w:lang w:val="de-DE" w:bidi="en-US"/>
        </w:rPr>
        <w:t>*</w:t>
      </w:r>
      <w:r w:rsidR="00CD483F" w:rsidRPr="00266934">
        <w:rPr>
          <w:rFonts w:ascii="Arial" w:hAnsi="Arial" w:cs="Arial"/>
          <w:b/>
          <w:color w:val="000000"/>
          <w:sz w:val="20"/>
          <w:vertAlign w:val="superscript"/>
          <w:lang w:val="de-DE" w:bidi="en-US"/>
        </w:rPr>
        <w:t>1</w:t>
      </w: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 (EAH-AZ60)</w:t>
      </w:r>
    </w:p>
    <w:p w14:paraId="7A881EB3" w14:textId="3A6A4DCF" w:rsidR="00895FBA" w:rsidRDefault="00AD6FC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Die bewährte und technologisch ausgereifte Dual Hybrid Noise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 xml:space="preserve"> Technologie des EAH-AZ60 </w:t>
      </w:r>
      <w:r w:rsidR="0049752B">
        <w:rPr>
          <w:rFonts w:ascii="Arial" w:hAnsi="Arial" w:cs="Arial"/>
          <w:color w:val="000000"/>
          <w:sz w:val="20"/>
          <w:lang w:val="de-DE" w:bidi="en-US"/>
        </w:rPr>
        <w:t>gehört zu den branchenführen</w:t>
      </w:r>
      <w:r w:rsidR="007A5C7F">
        <w:rPr>
          <w:rFonts w:ascii="Arial" w:hAnsi="Arial" w:cs="Arial"/>
          <w:color w:val="000000"/>
          <w:sz w:val="20"/>
          <w:lang w:val="de-DE" w:bidi="en-US"/>
        </w:rPr>
        <w:t>den</w:t>
      </w:r>
      <w:r w:rsidR="009D29C9" w:rsidRPr="009D29C9">
        <w:rPr>
          <w:rFonts w:ascii="Arial" w:hAnsi="Arial" w:cs="Arial"/>
          <w:color w:val="000000"/>
          <w:sz w:val="20"/>
          <w:vertAlign w:val="superscript"/>
          <w:lang w:val="de-DE" w:bidi="en-US"/>
        </w:rPr>
        <w:t>*1</w:t>
      </w:r>
      <w:r w:rsidR="007A5C7F">
        <w:rPr>
          <w:rFonts w:ascii="Arial" w:hAnsi="Arial" w:cs="Arial"/>
          <w:color w:val="000000"/>
          <w:sz w:val="20"/>
          <w:lang w:val="de-DE" w:bidi="en-US"/>
        </w:rPr>
        <w:t xml:space="preserve"> aktiven Geräuschunterdrückungen und sorgt dafür, dass sich der Zuhörer vollständig auf seine Musik oder sein Telefonat konzentrieren kann. </w:t>
      </w:r>
      <w:r w:rsidR="00895FBA">
        <w:rPr>
          <w:rFonts w:ascii="Arial" w:hAnsi="Arial" w:cs="Arial"/>
          <w:color w:val="000000"/>
          <w:sz w:val="20"/>
          <w:lang w:val="de-DE" w:bidi="en-US"/>
        </w:rPr>
        <w:t xml:space="preserve">Die Kombination </w:t>
      </w:r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aus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Fee</w:t>
      </w:r>
      <w:r w:rsidR="009D29C9">
        <w:rPr>
          <w:rFonts w:ascii="Arial" w:hAnsi="Arial" w:cs="Arial"/>
          <w:color w:val="000000"/>
          <w:sz w:val="20"/>
          <w:lang w:val="de-DE" w:bidi="en-US"/>
        </w:rPr>
        <w:t>d</w:t>
      </w:r>
      <w:r w:rsidR="005F5C70">
        <w:rPr>
          <w:rFonts w:ascii="Arial" w:hAnsi="Arial" w:cs="Arial"/>
          <w:color w:val="000000"/>
          <w:sz w:val="20"/>
          <w:lang w:val="de-DE" w:bidi="en-US"/>
        </w:rPr>
        <w:t>forward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- und Feedback Noise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 sowie digitaler und analoger Signalverarbeitung setzt Maßstäbe in seiner Klasse</w:t>
      </w:r>
      <w:r w:rsidR="009D29C9" w:rsidRPr="00872739">
        <w:rPr>
          <w:rFonts w:ascii="Arial" w:hAnsi="Arial" w:cs="Arial"/>
          <w:color w:val="000000"/>
          <w:sz w:val="20"/>
          <w:vertAlign w:val="superscript"/>
          <w:lang w:val="de-DE" w:bidi="en-US"/>
        </w:rPr>
        <w:t>*1</w:t>
      </w:r>
      <w:r w:rsidR="00BB1C2F">
        <w:rPr>
          <w:rFonts w:ascii="Arial" w:hAnsi="Arial" w:cs="Arial"/>
          <w:color w:val="000000"/>
          <w:sz w:val="20"/>
          <w:lang w:val="de-DE" w:bidi="en-US"/>
        </w:rPr>
        <w:t xml:space="preserve"> und unterdrückt effektiv sowohl Außengeräusche als auch störendes Rauschen innerhalb der Ohrmuschel</w:t>
      </w:r>
      <w:r w:rsidR="005F5C70">
        <w:rPr>
          <w:rFonts w:ascii="Arial" w:hAnsi="Arial" w:cs="Arial"/>
          <w:color w:val="000000"/>
          <w:sz w:val="20"/>
          <w:lang w:val="de-DE" w:bidi="en-US"/>
        </w:rPr>
        <w:t xml:space="preserve">. Die </w:t>
      </w:r>
      <w:proofErr w:type="spellStart"/>
      <w:r w:rsidR="005F5C70">
        <w:rPr>
          <w:rFonts w:ascii="Arial" w:hAnsi="Arial" w:cs="Arial"/>
          <w:color w:val="000000"/>
          <w:sz w:val="20"/>
          <w:lang w:val="de-DE" w:bidi="en-US"/>
        </w:rPr>
        <w:t>Feedforward</w:t>
      </w:r>
      <w:proofErr w:type="spellEnd"/>
      <w:r w:rsidR="005F5C70">
        <w:rPr>
          <w:rFonts w:ascii="Arial" w:hAnsi="Arial" w:cs="Arial"/>
          <w:color w:val="000000"/>
          <w:sz w:val="20"/>
          <w:lang w:val="de-DE" w:bidi="en-US"/>
        </w:rPr>
        <w:t>-Technologie ermittelt alle Geräusche außerhalb des Kopfhörers und erzeugt anhand von bekannten Rauschmustern ein Gegensignal, das die Umgebungsgeräusche vollständig ausblendet.</w:t>
      </w:r>
    </w:p>
    <w:p w14:paraId="760EA759" w14:textId="796C80B9" w:rsidR="0085296C" w:rsidRDefault="005F5C70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Das Feedback-System analysiert darüber hinaus unerwünschtes Rauschen innerhalb des Kopfhörers. Dank der verwendeten Rauschfilter sowie analoger Signalverarbeitung mit blitzschneller Reaktionszeit wird sichergestellt, dass alle störenden Geräusche akkurat unterdrückt werden.</w:t>
      </w:r>
    </w:p>
    <w:p w14:paraId="7FEADB71" w14:textId="77777777" w:rsidR="00C723CF" w:rsidRDefault="00C723C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751CFD25" w14:textId="72E3A071" w:rsidR="00F6077A" w:rsidRPr="00EB27DE" w:rsidRDefault="008E14F5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 Interaktionsmodi</w:t>
      </w:r>
    </w:p>
    <w:p w14:paraId="1B3C5887" w14:textId="1D8418AF" w:rsidR="00F6077A" w:rsidRPr="00C14DF2" w:rsidRDefault="00A0642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lastRenderedPageBreak/>
        <w:t>Auch be</w:t>
      </w:r>
      <w:r w:rsidR="00911CAA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im Musikhören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kann es </w:t>
      </w:r>
      <w:r w:rsidRPr="00C14DF2">
        <w:rPr>
          <w:rFonts w:ascii="Arial" w:hAnsi="Arial" w:cs="Arial"/>
          <w:color w:val="000000" w:themeColor="text1"/>
          <w:sz w:val="20"/>
          <w:shd w:val="clear" w:color="auto" w:fill="FFFFFF"/>
          <w:lang w:val="de-DE"/>
        </w:rPr>
        <w:t>vorkommen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, dass der Nutzer wichtige Durchsagen oder Informationen hören möchte. Beim EAH-AZ</w:t>
      </w:r>
      <w:r w:rsidR="000A0016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6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0</w:t>
      </w:r>
      <w:r w:rsidR="000A0016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und EAH-AZ40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</w:t>
      </w:r>
      <w:r w:rsidR="00911CAA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stehen zwei Inter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aktionsmod</w:t>
      </w:r>
      <w:r w:rsidR="00AB59F9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i zur Auswahl, die es ermöglichen</w:t>
      </w:r>
      <w:r w:rsidR="00DD4E9C">
        <w:rPr>
          <w:rFonts w:ascii="Arial" w:hAnsi="Arial" w:cs="Arial"/>
          <w:color w:val="1F1F1F"/>
          <w:sz w:val="20"/>
          <w:shd w:val="clear" w:color="auto" w:fill="FFFFFF"/>
          <w:lang w:val="de-DE"/>
        </w:rPr>
        <w:t>,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</w:t>
      </w:r>
      <w:r w:rsidR="00AB59F9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n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eben der Musik </w:t>
      </w:r>
      <w:r w:rsidR="00AB59F9"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>auch die</w:t>
      </w:r>
      <w:r w:rsidRPr="00C14DF2">
        <w:rPr>
          <w:rFonts w:ascii="Arial" w:hAnsi="Arial" w:cs="Arial"/>
          <w:color w:val="1F1F1F"/>
          <w:sz w:val="20"/>
          <w:shd w:val="clear" w:color="auto" w:fill="FFFFFF"/>
          <w:lang w:val="de-DE"/>
        </w:rPr>
        <w:t xml:space="preserve"> Umgebungsgeräusche zu hören. </w:t>
      </w:r>
      <w:r w:rsidR="00E35F5B" w:rsidRPr="00C14DF2">
        <w:rPr>
          <w:rFonts w:ascii="Arial" w:hAnsi="Arial" w:cs="Arial"/>
          <w:color w:val="000000"/>
          <w:sz w:val="20"/>
          <w:lang w:val="de-DE" w:bidi="en-US"/>
        </w:rPr>
        <w:t xml:space="preserve">Beim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„Natural </w:t>
      </w:r>
      <w:proofErr w:type="spellStart"/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>Ambient</w:t>
      </w:r>
      <w:r w:rsidR="006D0CF4" w:rsidRPr="00C14DF2">
        <w:rPr>
          <w:rFonts w:ascii="Arial" w:hAnsi="Arial" w:cs="Arial"/>
          <w:color w:val="000000"/>
          <w:sz w:val="20"/>
          <w:lang w:val="de-DE" w:bidi="en-US"/>
        </w:rPr>
        <w:t>modus</w:t>
      </w:r>
      <w:proofErr w:type="spellEnd"/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“ </w:t>
      </w:r>
      <w:r w:rsidR="00E35F5B" w:rsidRPr="00C14DF2">
        <w:rPr>
          <w:rFonts w:ascii="Arial" w:hAnsi="Arial" w:cs="Arial"/>
          <w:color w:val="000000"/>
          <w:sz w:val="20"/>
          <w:lang w:val="de-DE" w:bidi="en-US"/>
        </w:rPr>
        <w:t>werden</w:t>
      </w:r>
      <w:r w:rsidR="00B435D5" w:rsidRPr="00C14DF2">
        <w:rPr>
          <w:rFonts w:ascii="Arial" w:hAnsi="Arial" w:cs="Arial"/>
          <w:color w:val="000000"/>
          <w:sz w:val="20"/>
          <w:lang w:val="de-DE" w:bidi="en-US"/>
        </w:rPr>
        <w:t xml:space="preserve"> alle Umgebungsgeräusche über einen breiten Frequenzgang erfasst.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B435D5" w:rsidRPr="00C14DF2">
        <w:rPr>
          <w:rFonts w:ascii="Arial" w:hAnsi="Arial" w:cs="Arial"/>
          <w:color w:val="000000"/>
          <w:sz w:val="20"/>
          <w:lang w:val="de-DE" w:bidi="en-US"/>
        </w:rPr>
        <w:t xml:space="preserve">Beim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Musikhören oder </w:t>
      </w:r>
      <w:r w:rsidR="00846154" w:rsidRPr="00C14DF2">
        <w:rPr>
          <w:rFonts w:ascii="Arial" w:hAnsi="Arial" w:cs="Arial"/>
          <w:color w:val="000000"/>
          <w:sz w:val="20"/>
          <w:lang w:val="de-DE" w:bidi="en-US"/>
        </w:rPr>
        <w:t>T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elefonieren </w:t>
      </w:r>
      <w:r w:rsidR="00846154" w:rsidRPr="00C14DF2">
        <w:rPr>
          <w:rFonts w:ascii="Arial" w:hAnsi="Arial" w:cs="Arial"/>
          <w:color w:val="000000"/>
          <w:sz w:val="20"/>
          <w:lang w:val="de-DE" w:bidi="en-US"/>
        </w:rPr>
        <w:t>werden</w:t>
      </w:r>
      <w:r w:rsidR="00A371CE" w:rsidRPr="00C14DF2">
        <w:rPr>
          <w:rFonts w:ascii="Arial" w:hAnsi="Arial" w:cs="Arial"/>
          <w:color w:val="000000"/>
          <w:sz w:val="20"/>
          <w:lang w:val="de-DE" w:bidi="en-US"/>
        </w:rPr>
        <w:t xml:space="preserve"> so</w:t>
      </w:r>
      <w:r w:rsidR="00846154" w:rsidRPr="00C14DF2">
        <w:rPr>
          <w:rFonts w:ascii="Arial" w:hAnsi="Arial" w:cs="Arial"/>
          <w:color w:val="000000"/>
          <w:sz w:val="20"/>
          <w:lang w:val="de-DE" w:bidi="en-US"/>
        </w:rPr>
        <w:t xml:space="preserve"> alle Nebengeräusche weiter durchgelassen, was besonders </w:t>
      </w:r>
      <w:r w:rsidR="003D4286" w:rsidRPr="00C14DF2">
        <w:rPr>
          <w:rFonts w:ascii="Arial" w:hAnsi="Arial" w:cs="Arial"/>
          <w:color w:val="000000"/>
          <w:sz w:val="20"/>
          <w:lang w:val="de-DE" w:bidi="en-US"/>
        </w:rPr>
        <w:t xml:space="preserve">im Straßenverkehr interessant </w:t>
      </w:r>
      <w:r w:rsidR="00A371CE" w:rsidRPr="00C14DF2">
        <w:rPr>
          <w:rFonts w:ascii="Arial" w:hAnsi="Arial" w:cs="Arial"/>
          <w:color w:val="000000"/>
          <w:sz w:val="20"/>
          <w:lang w:val="de-DE" w:bidi="en-US"/>
        </w:rPr>
        <w:t>sein kann.</w:t>
      </w:r>
      <w:r w:rsidR="00314286" w:rsidRPr="00C14DF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 Der Aufmerksamkeitsmodus „Attention“ dagegen erfasst </w:t>
      </w:r>
      <w:r w:rsidR="00266934" w:rsidRPr="00C14DF2">
        <w:rPr>
          <w:rFonts w:ascii="Arial" w:hAnsi="Arial" w:cs="Arial"/>
          <w:color w:val="000000"/>
          <w:sz w:val="20"/>
          <w:lang w:val="de-DE" w:bidi="en-US"/>
        </w:rPr>
        <w:t>nur die</w:t>
      </w:r>
      <w:r w:rsidR="00C723CF" w:rsidRPr="00C14DF2">
        <w:rPr>
          <w:rFonts w:ascii="Arial" w:hAnsi="Arial" w:cs="Arial"/>
          <w:color w:val="000000"/>
          <w:sz w:val="20"/>
          <w:lang w:val="de-DE" w:bidi="en-US"/>
        </w:rPr>
        <w:t xml:space="preserve"> Frequenzen der menschlichen Stimme und stellt sicher, dass </w:t>
      </w:r>
      <w:r w:rsidR="00F6077A" w:rsidRPr="00C14DF2">
        <w:rPr>
          <w:rFonts w:ascii="Arial" w:hAnsi="Arial" w:cs="Arial"/>
          <w:color w:val="000000"/>
          <w:sz w:val="20"/>
          <w:lang w:val="de-DE" w:bidi="en-US"/>
        </w:rPr>
        <w:t xml:space="preserve">der Zuhörer beispielsweise Durchsagen am Flughafen oder Gespräche der Familie wahrnimmt. </w:t>
      </w:r>
    </w:p>
    <w:p w14:paraId="4D01A748" w14:textId="537B4182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4CB661C5" w14:textId="29106260" w:rsidR="00F6077A" w:rsidRPr="00EB27DE" w:rsidRDefault="00F6077A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Überragender Tragekomfort</w:t>
      </w:r>
    </w:p>
    <w:p w14:paraId="2327C85B" w14:textId="0AAA861F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Um den optimalen Sitz im Ohr und die Passform im Gehörgang zu optimieren, hat Technics die neue Tropfenform der Kopfhörer entwickelt. Zugleich ist der äußere Teil der Hörer </w:t>
      </w:r>
      <w:r w:rsidR="00266934">
        <w:rPr>
          <w:rFonts w:ascii="Arial" w:hAnsi="Arial" w:cs="Arial"/>
          <w:color w:val="000000"/>
          <w:sz w:val="20"/>
          <w:lang w:val="de-DE" w:bidi="en-US"/>
        </w:rPr>
        <w:t>kompakter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als bei früheren Modellen, um ein Verrutschen effektiv zu verhindern. </w:t>
      </w:r>
      <w:r w:rsidR="00CE2A88">
        <w:rPr>
          <w:rFonts w:ascii="Arial" w:hAnsi="Arial" w:cs="Arial"/>
          <w:color w:val="000000"/>
          <w:sz w:val="20"/>
          <w:lang w:val="de-DE" w:bidi="en-US"/>
        </w:rPr>
        <w:t>Entspanntes Telefonieren sowie stundenlanges Musikhören ermöglicht zudem das geringe Gewicht von lediglich sieben Gramm pro Ohreinsatz des EAH-AZ60 (EAH-AZ40: fünf Gramm)</w:t>
      </w:r>
      <w:r w:rsidR="00700835">
        <w:rPr>
          <w:rFonts w:ascii="Arial" w:hAnsi="Arial" w:cs="Arial"/>
          <w:color w:val="000000"/>
          <w:sz w:val="20"/>
          <w:lang w:val="de-DE" w:bidi="en-US"/>
        </w:rPr>
        <w:t xml:space="preserve">. </w:t>
      </w:r>
      <w:r>
        <w:rPr>
          <w:rFonts w:ascii="Arial" w:hAnsi="Arial" w:cs="Arial"/>
          <w:color w:val="000000"/>
          <w:sz w:val="20"/>
          <w:lang w:val="de-DE" w:bidi="en-US"/>
        </w:rPr>
        <w:t>Darüber hinaus sind EAH-AZ60 und EAH-AZ40 spritzwassergeschützt</w:t>
      </w:r>
      <w:r w:rsidR="00266934">
        <w:rPr>
          <w:rFonts w:ascii="Arial" w:hAnsi="Arial" w:cs="Arial"/>
          <w:color w:val="000000"/>
          <w:sz w:val="20"/>
          <w:lang w:val="de-DE" w:bidi="en-US"/>
        </w:rPr>
        <w:t xml:space="preserve"> (</w:t>
      </w:r>
      <w:r>
        <w:rPr>
          <w:rFonts w:ascii="Arial" w:hAnsi="Arial" w:cs="Arial"/>
          <w:color w:val="000000"/>
          <w:sz w:val="20"/>
          <w:lang w:val="de-DE" w:bidi="en-US"/>
        </w:rPr>
        <w:t>IPX4</w:t>
      </w:r>
      <w:r w:rsidR="00266934">
        <w:rPr>
          <w:rFonts w:ascii="Arial" w:hAnsi="Arial" w:cs="Arial"/>
          <w:color w:val="000000"/>
          <w:sz w:val="20"/>
          <w:lang w:val="de-DE" w:bidi="en-US"/>
        </w:rPr>
        <w:t>)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können somit nahezu überall eingesetzt werden.</w:t>
      </w:r>
    </w:p>
    <w:p w14:paraId="6221874A" w14:textId="3B4FFB93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03F2F25A" w14:textId="5BA943FE" w:rsidR="00F6077A" w:rsidRPr="00EB27DE" w:rsidRDefault="00F6077A" w:rsidP="00F6077A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Farbauswahl für jeden Geschmack</w:t>
      </w:r>
    </w:p>
    <w:p w14:paraId="2834B417" w14:textId="6FB3AEF0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True Wireless Kopfhörer sind zum modischen Accessoire sowohl bei der Arbeit als auch beim Training, auf Reisen und bei der Entspannung geworden. Um der Individualität Rechnung zu tragen</w:t>
      </w:r>
      <w:r w:rsidR="00DD4E9C">
        <w:rPr>
          <w:rFonts w:ascii="Arial" w:hAnsi="Arial" w:cs="Arial"/>
          <w:color w:val="000000"/>
          <w:sz w:val="20"/>
          <w:lang w:val="de-DE" w:bidi="en-US"/>
        </w:rPr>
        <w:t>,</w:t>
      </w:r>
      <w:r w:rsidR="00C14DF2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sind beide Modelle in mehreren Farben erhältlich. Der EAH-AZ60 ist in </w:t>
      </w:r>
      <w:r w:rsidR="00840B45" w:rsidRPr="00840B45">
        <w:rPr>
          <w:rFonts w:ascii="Arial" w:hAnsi="Arial" w:cs="Arial"/>
          <w:color w:val="000000"/>
          <w:sz w:val="20"/>
          <w:lang w:val="de-DE" w:bidi="en-US"/>
        </w:rPr>
        <w:t>Dolomit Silber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</w:t>
      </w:r>
      <w:proofErr w:type="gramStart"/>
      <w:r w:rsidR="00B66CFA" w:rsidRPr="00B66CFA">
        <w:rPr>
          <w:rFonts w:ascii="Arial" w:hAnsi="Arial" w:cs="Arial"/>
          <w:color w:val="000000"/>
          <w:sz w:val="20"/>
          <w:lang w:val="de-DE" w:bidi="en-US"/>
        </w:rPr>
        <w:t>Graphit</w:t>
      </w:r>
      <w:proofErr w:type="gramEnd"/>
      <w:r w:rsidR="00B66CFA" w:rsidRPr="00B66CFA">
        <w:rPr>
          <w:rFonts w:ascii="Arial" w:hAnsi="Arial" w:cs="Arial"/>
          <w:color w:val="000000"/>
          <w:sz w:val="20"/>
          <w:lang w:val="de-DE" w:bidi="en-US"/>
        </w:rPr>
        <w:t xml:space="preserve"> Schwarz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, der EAH-AZ40 in </w:t>
      </w:r>
      <w:r w:rsidR="00840B45">
        <w:rPr>
          <w:rFonts w:ascii="Arial" w:hAnsi="Arial" w:cs="Arial"/>
          <w:color w:val="000000"/>
          <w:sz w:val="20"/>
          <w:lang w:val="de-DE" w:bidi="en-US"/>
        </w:rPr>
        <w:t>Silber</w:t>
      </w:r>
      <w:r>
        <w:rPr>
          <w:rFonts w:ascii="Arial" w:hAnsi="Arial" w:cs="Arial"/>
          <w:color w:val="000000"/>
          <w:sz w:val="20"/>
          <w:lang w:val="de-DE" w:bidi="en-US"/>
        </w:rPr>
        <w:t>, Schwarz und Rosé</w:t>
      </w:r>
      <w:r w:rsidR="00D53437">
        <w:rPr>
          <w:rFonts w:ascii="Arial" w:hAnsi="Arial" w:cs="Arial"/>
          <w:color w:val="000000"/>
          <w:sz w:val="20"/>
          <w:lang w:val="de-DE" w:bidi="en-US"/>
        </w:rPr>
        <w:t xml:space="preserve"> G</w:t>
      </w:r>
      <w:r>
        <w:rPr>
          <w:rFonts w:ascii="Arial" w:hAnsi="Arial" w:cs="Arial"/>
          <w:color w:val="000000"/>
          <w:sz w:val="20"/>
          <w:lang w:val="de-DE" w:bidi="en-US"/>
        </w:rPr>
        <w:t>old lieferbar.</w:t>
      </w:r>
    </w:p>
    <w:p w14:paraId="1C321D87" w14:textId="77777777" w:rsid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473ABB9B" w14:textId="64AA7135" w:rsidR="0021108F" w:rsidRDefault="0021108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Preis</w:t>
      </w:r>
      <w:r w:rsidR="00F6077A">
        <w:rPr>
          <w:rFonts w:ascii="Arial" w:hAnsi="Arial" w:cs="Arial"/>
          <w:color w:val="000000"/>
          <w:sz w:val="20"/>
          <w:lang w:val="de-DE" w:bidi="en-US"/>
        </w:rPr>
        <w:t>e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und Verfügbarkeit </w:t>
      </w:r>
    </w:p>
    <w:p w14:paraId="061F7784" w14:textId="040FD632" w:rsidR="006F3C67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Technics EAH-AZ60, ab Oktober 2021</w:t>
      </w:r>
      <w:r w:rsidR="006F3C67">
        <w:rPr>
          <w:rFonts w:ascii="Arial" w:hAnsi="Arial" w:cs="Arial"/>
          <w:color w:val="000000"/>
          <w:sz w:val="20"/>
          <w:lang w:val="de-DE" w:bidi="en-US"/>
        </w:rPr>
        <w:t xml:space="preserve"> </w:t>
      </w:r>
    </w:p>
    <w:p w14:paraId="5B549156" w14:textId="36FC7298" w:rsidR="006F3C67" w:rsidRPr="006D0CF4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 w:themeColor="text1"/>
          <w:sz w:val="20"/>
          <w:lang w:val="de-DE" w:bidi="en-US"/>
        </w:rPr>
      </w:pPr>
      <w:r w:rsidRPr="006D0CF4">
        <w:rPr>
          <w:rFonts w:ascii="Arial" w:hAnsi="Arial" w:cs="Arial"/>
          <w:color w:val="000000" w:themeColor="text1"/>
          <w:sz w:val="20"/>
          <w:lang w:val="de-DE" w:bidi="en-US"/>
        </w:rPr>
        <w:t xml:space="preserve">UVP: </w:t>
      </w:r>
      <w:r w:rsidR="003A284F" w:rsidRPr="006D0CF4">
        <w:rPr>
          <w:rFonts w:ascii="Arial" w:hAnsi="Arial" w:cs="Arial"/>
          <w:color w:val="000000" w:themeColor="text1"/>
          <w:sz w:val="20"/>
          <w:lang w:val="de-DE" w:bidi="en-US"/>
        </w:rPr>
        <w:t>229</w:t>
      </w:r>
      <w:r w:rsidRPr="006D0CF4">
        <w:rPr>
          <w:rFonts w:ascii="Arial" w:hAnsi="Arial" w:cs="Arial"/>
          <w:color w:val="000000" w:themeColor="text1"/>
          <w:sz w:val="20"/>
          <w:lang w:val="de-DE" w:bidi="en-US"/>
        </w:rPr>
        <w:t xml:space="preserve"> Euro</w:t>
      </w:r>
    </w:p>
    <w:p w14:paraId="61353902" w14:textId="5CD26F87" w:rsidR="00F6077A" w:rsidRDefault="00F6077A" w:rsidP="00F6077A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Technics EAH-AZ40, ab Oktober 2021 </w:t>
      </w:r>
    </w:p>
    <w:p w14:paraId="51D8EF92" w14:textId="0DC501EB" w:rsidR="00F6077A" w:rsidRPr="006D0CF4" w:rsidRDefault="00F6077A" w:rsidP="00F6077A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 w:themeColor="text1"/>
          <w:sz w:val="20"/>
          <w:lang w:val="de-DE" w:bidi="en-US"/>
        </w:rPr>
      </w:pPr>
      <w:r w:rsidRPr="006D0CF4">
        <w:rPr>
          <w:rFonts w:ascii="Arial" w:hAnsi="Arial" w:cs="Arial"/>
          <w:color w:val="000000" w:themeColor="text1"/>
          <w:sz w:val="20"/>
          <w:lang w:val="de-DE" w:bidi="en-US"/>
        </w:rPr>
        <w:t xml:space="preserve">UVP: </w:t>
      </w:r>
      <w:r w:rsidR="003A284F" w:rsidRPr="006D0CF4">
        <w:rPr>
          <w:rFonts w:ascii="Arial" w:hAnsi="Arial" w:cs="Arial"/>
          <w:color w:val="000000" w:themeColor="text1"/>
          <w:sz w:val="20"/>
          <w:lang w:val="de-DE" w:bidi="en-US"/>
        </w:rPr>
        <w:t>149</w:t>
      </w:r>
      <w:r w:rsidRPr="006D0CF4">
        <w:rPr>
          <w:rFonts w:ascii="Arial" w:hAnsi="Arial" w:cs="Arial"/>
          <w:color w:val="000000" w:themeColor="text1"/>
          <w:sz w:val="20"/>
          <w:lang w:val="de-DE" w:bidi="en-US"/>
        </w:rPr>
        <w:t xml:space="preserve"> Euro</w:t>
      </w:r>
    </w:p>
    <w:p w14:paraId="3A301227" w14:textId="77777777" w:rsidR="00F6077A" w:rsidRPr="00F6077A" w:rsidRDefault="00F6077A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FF0000"/>
          <w:sz w:val="20"/>
          <w:lang w:val="de-DE" w:bidi="en-US"/>
        </w:rPr>
      </w:pPr>
    </w:p>
    <w:p w14:paraId="1512381F" w14:textId="4C949FF9" w:rsidR="007E49CB" w:rsidRDefault="007E49C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*1 bezogen auf den </w:t>
      </w:r>
      <w:r w:rsidR="00723326">
        <w:rPr>
          <w:rFonts w:ascii="Arial" w:hAnsi="Arial" w:cs="Arial"/>
          <w:color w:val="000000"/>
          <w:sz w:val="20"/>
          <w:lang w:val="de-DE" w:bidi="en-US"/>
        </w:rPr>
        <w:t>14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. </w:t>
      </w:r>
      <w:r w:rsidR="00723326">
        <w:rPr>
          <w:rFonts w:ascii="Arial" w:hAnsi="Arial" w:cs="Arial"/>
          <w:color w:val="000000"/>
          <w:sz w:val="20"/>
          <w:lang w:val="de-DE" w:bidi="en-US"/>
        </w:rPr>
        <w:t>August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20</w:t>
      </w:r>
      <w:r w:rsidR="00723326">
        <w:rPr>
          <w:rFonts w:ascii="Arial" w:hAnsi="Arial" w:cs="Arial"/>
          <w:color w:val="000000"/>
          <w:sz w:val="20"/>
          <w:lang w:val="de-DE" w:bidi="en-US"/>
        </w:rPr>
        <w:t>21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, ermittelt durch die Panasonic Corporation, gemessen nach JEITA-Richtlinien für True Wireless Noise </w:t>
      </w:r>
      <w:proofErr w:type="spellStart"/>
      <w:r>
        <w:rPr>
          <w:rFonts w:ascii="Arial" w:hAnsi="Arial" w:cs="Arial"/>
          <w:color w:val="000000"/>
          <w:sz w:val="20"/>
          <w:lang w:val="de-DE" w:bidi="en-US"/>
        </w:rPr>
        <w:t>Cancelling</w:t>
      </w:r>
      <w:proofErr w:type="spellEnd"/>
      <w:r>
        <w:rPr>
          <w:rFonts w:ascii="Arial" w:hAnsi="Arial" w:cs="Arial"/>
          <w:color w:val="000000"/>
          <w:sz w:val="20"/>
          <w:lang w:val="de-DE" w:bidi="en-US"/>
        </w:rPr>
        <w:t>-Kopfhörer</w:t>
      </w:r>
    </w:p>
    <w:p w14:paraId="79C7CC7D" w14:textId="1F8A8BA5" w:rsidR="007E49CB" w:rsidRDefault="007E49C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lastRenderedPageBreak/>
        <w:t xml:space="preserve">*2 </w:t>
      </w:r>
      <w:proofErr w:type="gramStart"/>
      <w:r w:rsidR="00456D28">
        <w:rPr>
          <w:rFonts w:ascii="Arial" w:hAnsi="Arial" w:cs="Arial"/>
          <w:color w:val="000000"/>
          <w:sz w:val="20"/>
          <w:lang w:val="de-DE" w:bidi="en-US"/>
        </w:rPr>
        <w:t>Effektiv</w:t>
      </w:r>
      <w:proofErr w:type="gramEnd"/>
      <w:r w:rsidR="00456D28">
        <w:rPr>
          <w:rFonts w:ascii="Arial" w:hAnsi="Arial" w:cs="Arial"/>
          <w:color w:val="000000"/>
          <w:sz w:val="20"/>
          <w:lang w:val="de-DE" w:bidi="en-US"/>
        </w:rPr>
        <w:t xml:space="preserve"> mit High Resolution-Content mit LDAC </w:t>
      </w:r>
      <w:proofErr w:type="spellStart"/>
      <w:r w:rsidR="00456D28">
        <w:rPr>
          <w:rFonts w:ascii="Arial" w:hAnsi="Arial" w:cs="Arial"/>
          <w:color w:val="000000"/>
          <w:sz w:val="20"/>
          <w:lang w:val="de-DE" w:bidi="en-US"/>
        </w:rPr>
        <w:t>codec</w:t>
      </w:r>
      <w:proofErr w:type="spellEnd"/>
      <w:r w:rsidR="00456D28">
        <w:rPr>
          <w:rFonts w:ascii="Arial" w:hAnsi="Arial" w:cs="Arial"/>
          <w:color w:val="000000"/>
          <w:sz w:val="20"/>
          <w:lang w:val="de-DE" w:bidi="en-US"/>
        </w:rPr>
        <w:t xml:space="preserve"> bei max. Transferrage von 990 </w:t>
      </w:r>
      <w:proofErr w:type="spellStart"/>
      <w:r w:rsidR="00456D28">
        <w:rPr>
          <w:rFonts w:ascii="Arial" w:hAnsi="Arial" w:cs="Arial"/>
          <w:color w:val="000000"/>
          <w:sz w:val="20"/>
          <w:lang w:val="de-DE" w:bidi="en-US"/>
        </w:rPr>
        <w:t>kbps</w:t>
      </w:r>
      <w:proofErr w:type="spellEnd"/>
      <w:r w:rsidR="00456D28">
        <w:rPr>
          <w:rFonts w:ascii="Arial" w:hAnsi="Arial" w:cs="Arial"/>
          <w:color w:val="000000"/>
          <w:sz w:val="20"/>
          <w:lang w:val="de-DE" w:bidi="en-US"/>
        </w:rPr>
        <w:t xml:space="preserve"> übertragen</w:t>
      </w:r>
    </w:p>
    <w:p w14:paraId="760ACBA3" w14:textId="22E44A45" w:rsidR="00DF482C" w:rsidRDefault="007E49C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*3 </w:t>
      </w:r>
      <w:r w:rsidR="00456D28">
        <w:rPr>
          <w:rFonts w:ascii="Arial" w:hAnsi="Arial" w:cs="Arial"/>
          <w:color w:val="000000"/>
          <w:sz w:val="20"/>
          <w:lang w:val="de-DE" w:bidi="en-US"/>
        </w:rPr>
        <w:t>LDAC unterstürzt bis zu 96kHz/24bit bei Bluetooth-Verbindung</w:t>
      </w:r>
    </w:p>
    <w:p w14:paraId="2B01FF6D" w14:textId="06B0C195" w:rsidR="00CD483F" w:rsidRDefault="00CD483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45FF2175" w14:textId="272F092F" w:rsidR="00CD483F" w:rsidRDefault="00CD483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Technische Daten: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98"/>
        <w:gridCol w:w="1536"/>
        <w:gridCol w:w="2424"/>
        <w:gridCol w:w="2404"/>
      </w:tblGrid>
      <w:tr w:rsidR="00CD483F" w14:paraId="11CD21A8" w14:textId="77777777" w:rsidTr="00CD483F">
        <w:tc>
          <w:tcPr>
            <w:tcW w:w="4234" w:type="dxa"/>
            <w:gridSpan w:val="2"/>
          </w:tcPr>
          <w:p w14:paraId="172E6634" w14:textId="77777777" w:rsidR="00CD483F" w:rsidRDefault="00CD483F" w:rsidP="00F8790E">
            <w:pPr>
              <w:keepLines/>
              <w:widowControl w:val="0"/>
              <w:ind w:right="-57"/>
              <w:jc w:val="both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Modell</w:t>
            </w:r>
          </w:p>
        </w:tc>
        <w:tc>
          <w:tcPr>
            <w:tcW w:w="2424" w:type="dxa"/>
          </w:tcPr>
          <w:p w14:paraId="6A13996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Technics EAH-AZ60</w:t>
            </w:r>
          </w:p>
        </w:tc>
        <w:tc>
          <w:tcPr>
            <w:tcW w:w="2404" w:type="dxa"/>
            <w:vAlign w:val="center"/>
          </w:tcPr>
          <w:p w14:paraId="0CF0ED5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Technics EAH-AZ40</w:t>
            </w:r>
          </w:p>
        </w:tc>
      </w:tr>
      <w:tr w:rsidR="00CD483F" w14:paraId="66B8B84C" w14:textId="77777777" w:rsidTr="00CD483F">
        <w:tc>
          <w:tcPr>
            <w:tcW w:w="4234" w:type="dxa"/>
            <w:gridSpan w:val="2"/>
            <w:vAlign w:val="center"/>
          </w:tcPr>
          <w:p w14:paraId="0590ECB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Treiber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(mm)</w:t>
            </w:r>
          </w:p>
        </w:tc>
        <w:tc>
          <w:tcPr>
            <w:tcW w:w="2424" w:type="dxa"/>
          </w:tcPr>
          <w:p w14:paraId="23D61BA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8 mm</w:t>
            </w:r>
          </w:p>
        </w:tc>
        <w:tc>
          <w:tcPr>
            <w:tcW w:w="2404" w:type="dxa"/>
            <w:vAlign w:val="center"/>
          </w:tcPr>
          <w:p w14:paraId="67EF69BF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6 mm</w:t>
            </w:r>
          </w:p>
        </w:tc>
      </w:tr>
      <w:tr w:rsidR="00CD483F" w14:paraId="1B9B9676" w14:textId="77777777" w:rsidTr="00CD483F">
        <w:tc>
          <w:tcPr>
            <w:tcW w:w="4234" w:type="dxa"/>
            <w:gridSpan w:val="2"/>
            <w:vAlign w:val="center"/>
          </w:tcPr>
          <w:p w14:paraId="57833BBC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Mikrofone</w:t>
            </w:r>
            <w:proofErr w:type="spellEnd"/>
          </w:p>
        </w:tc>
        <w:tc>
          <w:tcPr>
            <w:tcW w:w="2424" w:type="dxa"/>
          </w:tcPr>
          <w:p w14:paraId="60978C5D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Mono, MEMS</w:t>
            </w:r>
          </w:p>
        </w:tc>
        <w:tc>
          <w:tcPr>
            <w:tcW w:w="2404" w:type="dxa"/>
            <w:vAlign w:val="center"/>
          </w:tcPr>
          <w:p w14:paraId="30F0A94C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Mono, MEMS</w:t>
            </w:r>
          </w:p>
        </w:tc>
      </w:tr>
      <w:tr w:rsidR="00CD483F" w:rsidRPr="00D01D50" w14:paraId="6ECA3CE9" w14:textId="77777777" w:rsidTr="00CD483F">
        <w:tc>
          <w:tcPr>
            <w:tcW w:w="0" w:type="auto"/>
            <w:vMerge w:val="restart"/>
            <w:vAlign w:val="center"/>
          </w:tcPr>
          <w:p w14:paraId="3AE7FC24" w14:textId="3988CB61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Spieldauer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Akkubetrieb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(L</w:t>
            </w:r>
            <w:r w:rsidR="00266934">
              <w:rPr>
                <w:rFonts w:ascii="Arial" w:hAnsi="Arial" w:cs="Arial"/>
                <w:color w:val="000000"/>
                <w:lang w:bidi="en-US"/>
              </w:rPr>
              <w:t>DA</w:t>
            </w:r>
            <w:r>
              <w:rPr>
                <w:rFonts w:ascii="Arial" w:hAnsi="Arial" w:cs="Arial"/>
                <w:color w:val="000000"/>
                <w:lang w:bidi="en-US"/>
              </w:rPr>
              <w:t>C)</w:t>
            </w:r>
          </w:p>
        </w:tc>
        <w:tc>
          <w:tcPr>
            <w:tcW w:w="1536" w:type="dxa"/>
            <w:vAlign w:val="center"/>
          </w:tcPr>
          <w:p w14:paraId="70C0D1A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30381F6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4,5 Std. (NC an)</w:t>
            </w:r>
          </w:p>
          <w:p w14:paraId="7419988B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5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14FDFC71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-</w:t>
            </w:r>
          </w:p>
        </w:tc>
      </w:tr>
      <w:tr w:rsidR="00CD483F" w:rsidRPr="00D01D50" w14:paraId="60540FD2" w14:textId="77777777" w:rsidTr="00CD483F">
        <w:tc>
          <w:tcPr>
            <w:tcW w:w="0" w:type="auto"/>
            <w:vMerge/>
          </w:tcPr>
          <w:p w14:paraId="5F8FA9E2" w14:textId="77777777" w:rsidR="00CD483F" w:rsidRPr="00D01D50" w:rsidRDefault="00CD483F" w:rsidP="00F8790E">
            <w:pPr>
              <w:keepLines/>
              <w:widowControl w:val="0"/>
              <w:ind w:right="-57"/>
              <w:jc w:val="both"/>
              <w:rPr>
                <w:rFonts w:ascii="Arial" w:hAnsi="Arial" w:cs="Arial"/>
                <w:color w:val="000000"/>
                <w:lang w:val="en-US" w:bidi="en-US"/>
              </w:rPr>
            </w:pPr>
          </w:p>
        </w:tc>
        <w:tc>
          <w:tcPr>
            <w:tcW w:w="1536" w:type="dxa"/>
            <w:vAlign w:val="center"/>
          </w:tcPr>
          <w:p w14:paraId="25752B0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mit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1B0082E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16 Std. (NC an)</w:t>
            </w:r>
          </w:p>
          <w:p w14:paraId="7DAAF68A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17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22C0FA6E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-</w:t>
            </w:r>
          </w:p>
        </w:tc>
      </w:tr>
      <w:tr w:rsidR="00CD483F" w:rsidRPr="00D01D50" w14:paraId="23F249FE" w14:textId="77777777" w:rsidTr="00CD483F">
        <w:tc>
          <w:tcPr>
            <w:tcW w:w="0" w:type="auto"/>
            <w:vMerge w:val="restart"/>
            <w:vAlign w:val="center"/>
          </w:tcPr>
          <w:p w14:paraId="13EFDE8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Spieldauer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Akkubetrieb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(AAC)</w:t>
            </w:r>
          </w:p>
        </w:tc>
        <w:tc>
          <w:tcPr>
            <w:tcW w:w="1536" w:type="dxa"/>
            <w:vAlign w:val="center"/>
          </w:tcPr>
          <w:p w14:paraId="7438C8D1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417CE9B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7 Std. (NC an)</w:t>
            </w:r>
          </w:p>
          <w:p w14:paraId="701F11FB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7,5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7301B7BA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</w:t>
            </w:r>
            <w:r>
              <w:rPr>
                <w:rFonts w:ascii="Arial" w:hAnsi="Arial" w:cs="Arial"/>
                <w:color w:val="000000" w:themeColor="text1"/>
                <w:lang w:val="en-US" w:bidi="en-US"/>
              </w:rPr>
              <w:t>7</w:t>
            </w:r>
            <w:r w:rsidRPr="0089640A">
              <w:rPr>
                <w:rFonts w:ascii="Arial" w:hAnsi="Arial" w:cs="Arial"/>
                <w:color w:val="000000" w:themeColor="text1"/>
                <w:lang w:val="en-US" w:bidi="en-US"/>
              </w:rPr>
              <w:t>,5 Std. (NC an, SBC)</w:t>
            </w:r>
          </w:p>
        </w:tc>
      </w:tr>
      <w:tr w:rsidR="00CD483F" w:rsidRPr="00D01D50" w14:paraId="1F5AE5F8" w14:textId="77777777" w:rsidTr="00CD483F">
        <w:tc>
          <w:tcPr>
            <w:tcW w:w="0" w:type="auto"/>
            <w:vMerge/>
            <w:vAlign w:val="center"/>
          </w:tcPr>
          <w:p w14:paraId="210D4CA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164238B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mit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0585EDF1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24 Std. (NC an)</w:t>
            </w:r>
          </w:p>
          <w:p w14:paraId="7E05F1E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 xml:space="preserve">ca. 25 Std. (NC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 w:bidi="en-US"/>
              </w:rPr>
              <w:t>aus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451DB2A3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val="en-US" w:bidi="en-US"/>
              </w:rPr>
            </w:pPr>
            <w:r>
              <w:rPr>
                <w:rFonts w:ascii="Arial" w:hAnsi="Arial" w:cs="Arial"/>
                <w:color w:val="000000" w:themeColor="text1"/>
                <w:lang w:val="en-US" w:bidi="en-US"/>
              </w:rPr>
              <w:t>ca. 25 Std.</w:t>
            </w:r>
          </w:p>
        </w:tc>
      </w:tr>
      <w:tr w:rsidR="00CD483F" w14:paraId="264202A7" w14:textId="77777777" w:rsidTr="00CD483F">
        <w:tc>
          <w:tcPr>
            <w:tcW w:w="0" w:type="auto"/>
            <w:vMerge w:val="restart"/>
            <w:vAlign w:val="center"/>
          </w:tcPr>
          <w:p w14:paraId="7D350AE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Ladezeit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bei 25°C</w:t>
            </w:r>
          </w:p>
        </w:tc>
        <w:tc>
          <w:tcPr>
            <w:tcW w:w="1536" w:type="dxa"/>
            <w:vAlign w:val="center"/>
          </w:tcPr>
          <w:p w14:paraId="76EFEF0B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6DB282F0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>
              <w:rPr>
                <w:rFonts w:ascii="Arial" w:hAnsi="Arial" w:cs="Arial"/>
                <w:color w:val="000000" w:themeColor="text1"/>
                <w:lang w:bidi="en-US"/>
              </w:rPr>
              <w:t>ca. 2 Std.</w:t>
            </w:r>
          </w:p>
        </w:tc>
        <w:tc>
          <w:tcPr>
            <w:tcW w:w="2404" w:type="dxa"/>
            <w:vAlign w:val="center"/>
          </w:tcPr>
          <w:p w14:paraId="74561A75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>ca. 2 Std.</w:t>
            </w:r>
          </w:p>
        </w:tc>
      </w:tr>
      <w:tr w:rsidR="00CD483F" w14:paraId="198C8607" w14:textId="77777777" w:rsidTr="00CD483F">
        <w:tc>
          <w:tcPr>
            <w:tcW w:w="0" w:type="auto"/>
            <w:vMerge/>
            <w:vAlign w:val="center"/>
          </w:tcPr>
          <w:p w14:paraId="4D6C75CB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54EFBE4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0C632886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>
              <w:rPr>
                <w:rFonts w:ascii="Arial" w:hAnsi="Arial" w:cs="Arial"/>
                <w:color w:val="000000" w:themeColor="text1"/>
                <w:lang w:bidi="en-US"/>
              </w:rPr>
              <w:t>ca. 2,5 Std.</w:t>
            </w:r>
          </w:p>
        </w:tc>
        <w:tc>
          <w:tcPr>
            <w:tcW w:w="2404" w:type="dxa"/>
            <w:vAlign w:val="center"/>
          </w:tcPr>
          <w:p w14:paraId="53164CC8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>ca. 2,5 Std.</w:t>
            </w:r>
          </w:p>
        </w:tc>
      </w:tr>
      <w:tr w:rsidR="00CD483F" w14:paraId="4C439533" w14:textId="77777777" w:rsidTr="00CD483F">
        <w:tc>
          <w:tcPr>
            <w:tcW w:w="0" w:type="auto"/>
            <w:vMerge/>
            <w:vAlign w:val="center"/>
          </w:tcPr>
          <w:p w14:paraId="3EFE673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40C9F34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mit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Ladebox</w:t>
            </w:r>
            <w:proofErr w:type="spellEnd"/>
          </w:p>
        </w:tc>
        <w:tc>
          <w:tcPr>
            <w:tcW w:w="2424" w:type="dxa"/>
          </w:tcPr>
          <w:p w14:paraId="1E85FBC0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>
              <w:rPr>
                <w:rFonts w:ascii="Arial" w:hAnsi="Arial" w:cs="Arial"/>
                <w:color w:val="000000" w:themeColor="text1"/>
                <w:lang w:bidi="en-US"/>
              </w:rPr>
              <w:t>ca. 3,5 Std.</w:t>
            </w:r>
          </w:p>
        </w:tc>
        <w:tc>
          <w:tcPr>
            <w:tcW w:w="2404" w:type="dxa"/>
            <w:vAlign w:val="center"/>
          </w:tcPr>
          <w:p w14:paraId="1517C740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 w:themeColor="text1"/>
                <w:lang w:bidi="en-US"/>
              </w:rPr>
            </w:pP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 xml:space="preserve">ca. </w:t>
            </w:r>
            <w:r>
              <w:rPr>
                <w:rFonts w:ascii="Arial" w:hAnsi="Arial" w:cs="Arial"/>
                <w:color w:val="000000" w:themeColor="text1"/>
                <w:lang w:bidi="en-US"/>
              </w:rPr>
              <w:t>3</w:t>
            </w:r>
            <w:r w:rsidRPr="0089640A">
              <w:rPr>
                <w:rFonts w:ascii="Arial" w:hAnsi="Arial" w:cs="Arial"/>
                <w:color w:val="000000" w:themeColor="text1"/>
                <w:lang w:bidi="en-US"/>
              </w:rPr>
              <w:t xml:space="preserve"> Std.</w:t>
            </w:r>
          </w:p>
        </w:tc>
      </w:tr>
      <w:tr w:rsidR="00CD483F" w14:paraId="1A6AF039" w14:textId="77777777" w:rsidTr="00CD483F">
        <w:tc>
          <w:tcPr>
            <w:tcW w:w="0" w:type="auto"/>
            <w:vAlign w:val="center"/>
          </w:tcPr>
          <w:p w14:paraId="57BFB325" w14:textId="7665A18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Schnell-Laden (15 min, L</w:t>
            </w:r>
            <w:r w:rsidR="00266934">
              <w:rPr>
                <w:rFonts w:ascii="Arial" w:hAnsi="Arial" w:cs="Arial"/>
                <w:color w:val="000000"/>
                <w:lang w:bidi="en-US"/>
              </w:rPr>
              <w:t>DA</w:t>
            </w:r>
            <w:r>
              <w:rPr>
                <w:rFonts w:ascii="Arial" w:hAnsi="Arial" w:cs="Arial"/>
                <w:color w:val="000000"/>
                <w:lang w:bidi="en-US"/>
              </w:rPr>
              <w:t>C)</w:t>
            </w:r>
          </w:p>
        </w:tc>
        <w:tc>
          <w:tcPr>
            <w:tcW w:w="1536" w:type="dxa"/>
            <w:vAlign w:val="center"/>
          </w:tcPr>
          <w:p w14:paraId="704888AD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29B046D1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45 Min. (NC an)</w:t>
            </w:r>
          </w:p>
          <w:p w14:paraId="6A997E0A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50 Min. (NC aus)</w:t>
            </w:r>
          </w:p>
        </w:tc>
        <w:tc>
          <w:tcPr>
            <w:tcW w:w="2404" w:type="dxa"/>
            <w:vAlign w:val="center"/>
          </w:tcPr>
          <w:p w14:paraId="1D8535BA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-</w:t>
            </w:r>
          </w:p>
        </w:tc>
      </w:tr>
      <w:tr w:rsidR="00CD483F" w14:paraId="0D44975E" w14:textId="77777777" w:rsidTr="00CD483F">
        <w:tc>
          <w:tcPr>
            <w:tcW w:w="0" w:type="auto"/>
            <w:vAlign w:val="center"/>
          </w:tcPr>
          <w:p w14:paraId="138E716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Schnell-Laden (15 min, AAC)</w:t>
            </w:r>
          </w:p>
        </w:tc>
        <w:tc>
          <w:tcPr>
            <w:tcW w:w="1536" w:type="dxa"/>
            <w:vAlign w:val="center"/>
          </w:tcPr>
          <w:p w14:paraId="5AA16D2F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7DE68C12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70 Min. (NC an)</w:t>
            </w:r>
          </w:p>
          <w:p w14:paraId="1098933E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80 Min. (NC aus)</w:t>
            </w:r>
          </w:p>
        </w:tc>
        <w:tc>
          <w:tcPr>
            <w:tcW w:w="2404" w:type="dxa"/>
            <w:vAlign w:val="center"/>
          </w:tcPr>
          <w:p w14:paraId="4855590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90 min</w:t>
            </w:r>
          </w:p>
        </w:tc>
      </w:tr>
      <w:tr w:rsidR="00CD483F" w:rsidRPr="00AC2376" w14:paraId="395062C9" w14:textId="77777777" w:rsidTr="00CD483F">
        <w:tc>
          <w:tcPr>
            <w:tcW w:w="0" w:type="auto"/>
            <w:vAlign w:val="center"/>
          </w:tcPr>
          <w:p w14:paraId="1B6FAB5F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Standby</w:t>
            </w:r>
          </w:p>
        </w:tc>
        <w:tc>
          <w:tcPr>
            <w:tcW w:w="1536" w:type="dxa"/>
            <w:vAlign w:val="center"/>
          </w:tcPr>
          <w:p w14:paraId="260E142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</w:p>
        </w:tc>
        <w:tc>
          <w:tcPr>
            <w:tcW w:w="2424" w:type="dxa"/>
          </w:tcPr>
          <w:p w14:paraId="052828AA" w14:textId="77777777" w:rsidR="00CD483F" w:rsidRPr="00DD4E9C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en-US" w:bidi="en-US"/>
              </w:rPr>
            </w:pPr>
            <w:r w:rsidRPr="00DD4E9C">
              <w:rPr>
                <w:rFonts w:ascii="Arial" w:hAnsi="Arial" w:cs="Arial"/>
                <w:color w:val="000000"/>
                <w:lang w:val="en-US" w:bidi="en-US"/>
              </w:rPr>
              <w:t>ca. 9 Std. (NC an)</w:t>
            </w:r>
          </w:p>
          <w:p w14:paraId="70ACA4F9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DD4E9C">
              <w:rPr>
                <w:rFonts w:ascii="Arial" w:hAnsi="Arial" w:cs="Arial"/>
                <w:color w:val="000000"/>
                <w:lang w:val="en-US" w:bidi="en-US"/>
              </w:rPr>
              <w:t xml:space="preserve">ca. 15 Std. </w:t>
            </w:r>
            <w:r w:rsidRPr="00CA6C1D">
              <w:rPr>
                <w:rFonts w:ascii="Arial" w:hAnsi="Arial" w:cs="Arial"/>
                <w:color w:val="000000"/>
                <w:lang w:val="de-DE" w:bidi="en-US"/>
              </w:rPr>
              <w:t>(NC aus, Au</w:t>
            </w:r>
            <w:r>
              <w:rPr>
                <w:rFonts w:ascii="Arial" w:hAnsi="Arial" w:cs="Arial"/>
                <w:color w:val="000000"/>
                <w:lang w:val="de-DE" w:bidi="en-US"/>
              </w:rPr>
              <w:t>to Power aus außer Betrieb)</w:t>
            </w:r>
          </w:p>
        </w:tc>
        <w:tc>
          <w:tcPr>
            <w:tcW w:w="2404" w:type="dxa"/>
            <w:vAlign w:val="center"/>
          </w:tcPr>
          <w:p w14:paraId="2A41CC89" w14:textId="77777777" w:rsidR="00CD483F" w:rsidRPr="0061724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ca. 1</w:t>
            </w:r>
            <w:r>
              <w:rPr>
                <w:rFonts w:ascii="Arial" w:hAnsi="Arial" w:cs="Arial"/>
                <w:color w:val="000000"/>
                <w:lang w:val="de-DE" w:bidi="en-US"/>
              </w:rPr>
              <w:t>9</w:t>
            </w:r>
            <w:r w:rsidRPr="00CA6C1D">
              <w:rPr>
                <w:rFonts w:ascii="Arial" w:hAnsi="Arial" w:cs="Arial"/>
                <w:color w:val="000000"/>
                <w:lang w:val="de-DE" w:bidi="en-US"/>
              </w:rPr>
              <w:t xml:space="preserve"> Std. </w:t>
            </w:r>
            <w:r>
              <w:rPr>
                <w:rFonts w:ascii="Arial" w:hAnsi="Arial" w:cs="Arial"/>
                <w:color w:val="000000"/>
                <w:lang w:val="de-DE" w:bidi="en-US"/>
              </w:rPr>
              <w:t>(</w:t>
            </w:r>
            <w:r w:rsidRPr="00CA6C1D">
              <w:rPr>
                <w:rFonts w:ascii="Arial" w:hAnsi="Arial" w:cs="Arial"/>
                <w:color w:val="000000"/>
                <w:lang w:val="de-DE" w:bidi="en-US"/>
              </w:rPr>
              <w:t>Au</w:t>
            </w:r>
            <w:r>
              <w:rPr>
                <w:rFonts w:ascii="Arial" w:hAnsi="Arial" w:cs="Arial"/>
                <w:color w:val="000000"/>
                <w:lang w:val="de-DE" w:bidi="en-US"/>
              </w:rPr>
              <w:t>to Power aus außer Betrieb)</w:t>
            </w:r>
          </w:p>
        </w:tc>
      </w:tr>
      <w:tr w:rsidR="00CD483F" w14:paraId="46253DEC" w14:textId="77777777" w:rsidTr="00CD483F">
        <w:tc>
          <w:tcPr>
            <w:tcW w:w="0" w:type="auto"/>
            <w:vMerge w:val="restart"/>
            <w:vAlign w:val="center"/>
          </w:tcPr>
          <w:p w14:paraId="5BEA89A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Gewicht</w:t>
            </w:r>
            <w:proofErr w:type="spellEnd"/>
          </w:p>
        </w:tc>
        <w:tc>
          <w:tcPr>
            <w:tcW w:w="1536" w:type="dxa"/>
            <w:vAlign w:val="center"/>
          </w:tcPr>
          <w:p w14:paraId="4FAF4380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CA6C1D">
              <w:rPr>
                <w:rFonts w:ascii="Arial" w:hAnsi="Arial" w:cs="Arial"/>
                <w:color w:val="000000"/>
                <w:lang w:val="de-DE" w:bidi="en-US"/>
              </w:rPr>
              <w:t>Kopfhörer (eine Seite, R und L</w:t>
            </w:r>
            <w:r>
              <w:rPr>
                <w:rFonts w:ascii="Arial" w:hAnsi="Arial" w:cs="Arial"/>
                <w:color w:val="000000"/>
                <w:lang w:val="de-DE" w:bidi="en-US"/>
              </w:rPr>
              <w:t xml:space="preserve"> identisch)</w:t>
            </w:r>
          </w:p>
        </w:tc>
        <w:tc>
          <w:tcPr>
            <w:tcW w:w="2424" w:type="dxa"/>
          </w:tcPr>
          <w:p w14:paraId="11BD670F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7 Gramm</w:t>
            </w:r>
          </w:p>
        </w:tc>
        <w:tc>
          <w:tcPr>
            <w:tcW w:w="2404" w:type="dxa"/>
            <w:vAlign w:val="center"/>
          </w:tcPr>
          <w:p w14:paraId="2A2770F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5 Gramm</w:t>
            </w:r>
          </w:p>
        </w:tc>
      </w:tr>
      <w:tr w:rsidR="00CD483F" w14:paraId="0CB36BA0" w14:textId="77777777" w:rsidTr="00CD483F">
        <w:tc>
          <w:tcPr>
            <w:tcW w:w="0" w:type="auto"/>
            <w:vMerge/>
            <w:vAlign w:val="center"/>
          </w:tcPr>
          <w:p w14:paraId="1DC55530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3661CCBC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de-DE" w:bidi="en-US"/>
              </w:rPr>
              <w:t>Ladecase</w:t>
            </w:r>
            <w:proofErr w:type="spellEnd"/>
          </w:p>
        </w:tc>
        <w:tc>
          <w:tcPr>
            <w:tcW w:w="2424" w:type="dxa"/>
          </w:tcPr>
          <w:p w14:paraId="60F807E9" w14:textId="77777777" w:rsidR="00CD483F" w:rsidRPr="00CA6C1D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45 Gramm</w:t>
            </w:r>
          </w:p>
        </w:tc>
        <w:tc>
          <w:tcPr>
            <w:tcW w:w="2404" w:type="dxa"/>
            <w:vAlign w:val="center"/>
          </w:tcPr>
          <w:p w14:paraId="265457A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ca. 30 Gramm</w:t>
            </w:r>
          </w:p>
        </w:tc>
      </w:tr>
      <w:tr w:rsidR="00CD483F" w:rsidRPr="00AC2376" w14:paraId="6DE55C43" w14:textId="77777777" w:rsidTr="00CD483F">
        <w:trPr>
          <w:trHeight w:val="940"/>
        </w:trPr>
        <w:tc>
          <w:tcPr>
            <w:tcW w:w="4234" w:type="dxa"/>
            <w:gridSpan w:val="2"/>
            <w:vAlign w:val="center"/>
          </w:tcPr>
          <w:p w14:paraId="5A349750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Mitgeliefertes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Zubehör</w:t>
            </w:r>
            <w:proofErr w:type="spellEnd"/>
          </w:p>
        </w:tc>
        <w:tc>
          <w:tcPr>
            <w:tcW w:w="2424" w:type="dxa"/>
          </w:tcPr>
          <w:p w14:paraId="2E9DCF20" w14:textId="77777777" w:rsidR="00CD483F" w:rsidRPr="00AC2376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AC2376">
              <w:rPr>
                <w:rFonts w:ascii="Arial" w:hAnsi="Arial" w:cs="Arial"/>
                <w:color w:val="000000"/>
                <w:lang w:val="de-DE" w:bidi="en-US"/>
              </w:rPr>
              <w:t>USB-Ladekabel: ca. 0,2 m</w:t>
            </w:r>
          </w:p>
          <w:p w14:paraId="771FCA26" w14:textId="1349D3AE" w:rsidR="00CD483F" w:rsidRPr="00A06BA1" w:rsidRDefault="00332C8A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proofErr w:type="gramStart"/>
            <w:r w:rsidRPr="00AC2376">
              <w:rPr>
                <w:rFonts w:ascii="Arial" w:hAnsi="Arial" w:cs="Arial"/>
                <w:color w:val="000000"/>
                <w:lang w:val="de-DE" w:bidi="en-US"/>
              </w:rPr>
              <w:t xml:space="preserve">Sieben 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 Ohreinsätze</w:t>
            </w:r>
            <w:proofErr w:type="gramEnd"/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 (XS</w:t>
            </w:r>
            <w:r w:rsidR="00A06BA1">
              <w:rPr>
                <w:rFonts w:ascii="Arial" w:hAnsi="Arial" w:cs="Arial"/>
                <w:color w:val="000000"/>
                <w:lang w:val="de-DE" w:bidi="en-US"/>
              </w:rPr>
              <w:t>1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, </w:t>
            </w:r>
            <w:r w:rsidR="00A06BA1">
              <w:rPr>
                <w:rFonts w:ascii="Arial" w:hAnsi="Arial" w:cs="Arial"/>
                <w:color w:val="000000"/>
                <w:lang w:val="de-DE" w:bidi="en-US"/>
              </w:rPr>
              <w:t>XS2</w:t>
            </w:r>
            <w:r w:rsidR="0058085C">
              <w:rPr>
                <w:rFonts w:ascii="Arial" w:hAnsi="Arial" w:cs="Arial"/>
                <w:color w:val="000000"/>
                <w:lang w:val="de-DE" w:bidi="en-US"/>
              </w:rPr>
              <w:t xml:space="preserve">, 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>S</w:t>
            </w:r>
            <w:r w:rsidR="0058085C">
              <w:rPr>
                <w:rFonts w:ascii="Arial" w:hAnsi="Arial" w:cs="Arial"/>
                <w:color w:val="000000"/>
                <w:lang w:val="de-DE" w:bidi="en-US"/>
              </w:rPr>
              <w:t>1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 xml:space="preserve">, </w:t>
            </w:r>
            <w:r w:rsidR="0058085C">
              <w:rPr>
                <w:rFonts w:ascii="Arial" w:hAnsi="Arial" w:cs="Arial"/>
                <w:color w:val="000000"/>
                <w:lang w:val="de-DE" w:bidi="en-US"/>
              </w:rPr>
              <w:t xml:space="preserve">S2, </w:t>
            </w:r>
            <w:r w:rsidR="00CD483F" w:rsidRPr="00A06BA1">
              <w:rPr>
                <w:rFonts w:ascii="Arial" w:hAnsi="Arial" w:cs="Arial"/>
                <w:color w:val="000000"/>
                <w:lang w:val="de-DE" w:bidi="en-US"/>
              </w:rPr>
              <w:t>M, L, XL)</w:t>
            </w:r>
          </w:p>
        </w:tc>
        <w:tc>
          <w:tcPr>
            <w:tcW w:w="2404" w:type="dxa"/>
            <w:vAlign w:val="center"/>
          </w:tcPr>
          <w:p w14:paraId="199B179B" w14:textId="77777777" w:rsidR="00CD483F" w:rsidRPr="0089640A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val="de-DE" w:bidi="en-US"/>
              </w:rPr>
            </w:pPr>
            <w:r w:rsidRPr="0089640A">
              <w:rPr>
                <w:rFonts w:ascii="Arial" w:hAnsi="Arial" w:cs="Arial"/>
                <w:color w:val="000000"/>
                <w:lang w:val="de-DE" w:bidi="en-US"/>
              </w:rPr>
              <w:t>0,5 m USB-Ladekabel, vier Ohreinsätze (</w:t>
            </w:r>
            <w:r>
              <w:rPr>
                <w:rFonts w:ascii="Arial" w:hAnsi="Arial" w:cs="Arial"/>
                <w:color w:val="000000"/>
                <w:lang w:val="de-DE" w:bidi="en-US"/>
              </w:rPr>
              <w:t xml:space="preserve">XS, </w:t>
            </w:r>
            <w:r w:rsidRPr="0089640A">
              <w:rPr>
                <w:rFonts w:ascii="Arial" w:hAnsi="Arial" w:cs="Arial"/>
                <w:color w:val="000000"/>
                <w:lang w:val="de-DE" w:bidi="en-US"/>
              </w:rPr>
              <w:t>S, M, L)</w:t>
            </w:r>
          </w:p>
        </w:tc>
      </w:tr>
      <w:tr w:rsidR="00CD483F" w14:paraId="0C26872C" w14:textId="77777777" w:rsidTr="00CD483F">
        <w:tc>
          <w:tcPr>
            <w:tcW w:w="0" w:type="auto"/>
            <w:vMerge w:val="restart"/>
            <w:vAlign w:val="center"/>
          </w:tcPr>
          <w:p w14:paraId="1311771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Bluetooth-Standard</w:t>
            </w:r>
          </w:p>
        </w:tc>
        <w:tc>
          <w:tcPr>
            <w:tcW w:w="1536" w:type="dxa"/>
            <w:vAlign w:val="center"/>
          </w:tcPr>
          <w:p w14:paraId="2011A36A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Version</w:t>
            </w:r>
          </w:p>
        </w:tc>
        <w:tc>
          <w:tcPr>
            <w:tcW w:w="2424" w:type="dxa"/>
          </w:tcPr>
          <w:p w14:paraId="5FB6E3FC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5.2</w:t>
            </w:r>
          </w:p>
        </w:tc>
        <w:tc>
          <w:tcPr>
            <w:tcW w:w="2404" w:type="dxa"/>
            <w:vAlign w:val="center"/>
          </w:tcPr>
          <w:p w14:paraId="0655298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5.2</w:t>
            </w:r>
          </w:p>
        </w:tc>
      </w:tr>
      <w:tr w:rsidR="00CD483F" w14:paraId="7AFD2CEE" w14:textId="77777777" w:rsidTr="00CD483F">
        <w:tc>
          <w:tcPr>
            <w:tcW w:w="0" w:type="auto"/>
            <w:vMerge/>
            <w:vAlign w:val="center"/>
          </w:tcPr>
          <w:p w14:paraId="3D1C4AC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016D52B8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Unterstützte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Profile</w:t>
            </w:r>
          </w:p>
        </w:tc>
        <w:tc>
          <w:tcPr>
            <w:tcW w:w="2424" w:type="dxa"/>
          </w:tcPr>
          <w:p w14:paraId="5A0B0694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A2DP, AVRCP, HSP, HFP</w:t>
            </w:r>
          </w:p>
        </w:tc>
        <w:tc>
          <w:tcPr>
            <w:tcW w:w="2404" w:type="dxa"/>
            <w:vAlign w:val="center"/>
          </w:tcPr>
          <w:p w14:paraId="74083C4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A2DP, AVRCP, HSP, HFP</w:t>
            </w:r>
          </w:p>
        </w:tc>
      </w:tr>
      <w:tr w:rsidR="00CD483F" w14:paraId="1C564F18" w14:textId="77777777" w:rsidTr="00CD483F">
        <w:tc>
          <w:tcPr>
            <w:tcW w:w="0" w:type="auto"/>
            <w:vMerge/>
            <w:vAlign w:val="center"/>
          </w:tcPr>
          <w:p w14:paraId="5DB1AF0E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04958B0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Codec</w:t>
            </w:r>
          </w:p>
        </w:tc>
        <w:tc>
          <w:tcPr>
            <w:tcW w:w="2424" w:type="dxa"/>
          </w:tcPr>
          <w:p w14:paraId="78031DF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SBC, AAC, LADC</w:t>
            </w:r>
          </w:p>
        </w:tc>
        <w:tc>
          <w:tcPr>
            <w:tcW w:w="2404" w:type="dxa"/>
            <w:vAlign w:val="center"/>
          </w:tcPr>
          <w:p w14:paraId="2AA1CD8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SBC, AAC</w:t>
            </w:r>
          </w:p>
        </w:tc>
      </w:tr>
      <w:tr w:rsidR="00CD483F" w14:paraId="7C8C43A1" w14:textId="77777777" w:rsidTr="00CD483F">
        <w:tc>
          <w:tcPr>
            <w:tcW w:w="0" w:type="auto"/>
            <w:vMerge/>
            <w:vAlign w:val="center"/>
          </w:tcPr>
          <w:p w14:paraId="36251526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</w:p>
        </w:tc>
        <w:tc>
          <w:tcPr>
            <w:tcW w:w="1536" w:type="dxa"/>
            <w:vAlign w:val="center"/>
          </w:tcPr>
          <w:p w14:paraId="47A92CF1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Reichweite</w:t>
            </w:r>
            <w:proofErr w:type="spellEnd"/>
          </w:p>
        </w:tc>
        <w:tc>
          <w:tcPr>
            <w:tcW w:w="2424" w:type="dxa"/>
          </w:tcPr>
          <w:p w14:paraId="402E071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 xml:space="preserve">bis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zu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10 m</w:t>
            </w:r>
          </w:p>
        </w:tc>
        <w:tc>
          <w:tcPr>
            <w:tcW w:w="2404" w:type="dxa"/>
            <w:vAlign w:val="center"/>
          </w:tcPr>
          <w:p w14:paraId="40D312FD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 xml:space="preserve">Bis 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zu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 xml:space="preserve"> 10 m</w:t>
            </w:r>
          </w:p>
        </w:tc>
      </w:tr>
      <w:tr w:rsidR="00CD483F" w14:paraId="499CDF86" w14:textId="77777777" w:rsidTr="00CD483F">
        <w:tc>
          <w:tcPr>
            <w:tcW w:w="4234" w:type="dxa"/>
            <w:gridSpan w:val="2"/>
            <w:vAlign w:val="center"/>
          </w:tcPr>
          <w:p w14:paraId="2C0B81E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lastRenderedPageBreak/>
              <w:t>Wassergeschützt</w:t>
            </w:r>
            <w:proofErr w:type="spellEnd"/>
          </w:p>
        </w:tc>
        <w:tc>
          <w:tcPr>
            <w:tcW w:w="2424" w:type="dxa"/>
          </w:tcPr>
          <w:p w14:paraId="50828175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IPX4 (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)</w:t>
            </w:r>
          </w:p>
        </w:tc>
        <w:tc>
          <w:tcPr>
            <w:tcW w:w="2404" w:type="dxa"/>
            <w:vAlign w:val="center"/>
          </w:tcPr>
          <w:p w14:paraId="39AD54D9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IPX 4 (</w:t>
            </w:r>
            <w:proofErr w:type="spellStart"/>
            <w:r>
              <w:rPr>
                <w:rFonts w:ascii="Arial" w:hAnsi="Arial" w:cs="Arial"/>
                <w:color w:val="000000"/>
                <w:lang w:bidi="en-US"/>
              </w:rPr>
              <w:t>Kopfhörer</w:t>
            </w:r>
            <w:proofErr w:type="spellEnd"/>
            <w:r>
              <w:rPr>
                <w:rFonts w:ascii="Arial" w:hAnsi="Arial" w:cs="Arial"/>
                <w:color w:val="000000"/>
                <w:lang w:bidi="en-US"/>
              </w:rPr>
              <w:t>)</w:t>
            </w:r>
          </w:p>
        </w:tc>
      </w:tr>
      <w:tr w:rsidR="00CD483F" w14:paraId="0DB93BA0" w14:textId="77777777" w:rsidTr="00CD483F">
        <w:tc>
          <w:tcPr>
            <w:tcW w:w="4234" w:type="dxa"/>
            <w:gridSpan w:val="2"/>
            <w:vAlign w:val="center"/>
          </w:tcPr>
          <w:p w14:paraId="2237F797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Dual Hybrid Noise Cancelling</w:t>
            </w:r>
          </w:p>
        </w:tc>
        <w:tc>
          <w:tcPr>
            <w:tcW w:w="2424" w:type="dxa"/>
          </w:tcPr>
          <w:p w14:paraId="58222283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•</w:t>
            </w:r>
          </w:p>
        </w:tc>
        <w:tc>
          <w:tcPr>
            <w:tcW w:w="2404" w:type="dxa"/>
            <w:vAlign w:val="center"/>
          </w:tcPr>
          <w:p w14:paraId="3092E072" w14:textId="77777777" w:rsidR="00CD483F" w:rsidRDefault="00CD483F" w:rsidP="00F8790E">
            <w:pPr>
              <w:keepLines/>
              <w:widowControl w:val="0"/>
              <w:ind w:right="-57"/>
              <w:rPr>
                <w:rFonts w:ascii="Arial" w:hAnsi="Arial" w:cs="Arial"/>
                <w:color w:val="000000"/>
                <w:lang w:bidi="en-US"/>
              </w:rPr>
            </w:pPr>
            <w:r>
              <w:rPr>
                <w:rFonts w:ascii="Arial" w:hAnsi="Arial" w:cs="Arial"/>
                <w:color w:val="000000"/>
                <w:lang w:bidi="en-US"/>
              </w:rPr>
              <w:t>-</w:t>
            </w:r>
          </w:p>
        </w:tc>
      </w:tr>
    </w:tbl>
    <w:p w14:paraId="5280183B" w14:textId="77777777" w:rsidR="00CD483F" w:rsidRDefault="00CD483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8AA4043" w14:textId="77777777" w:rsidR="00456D28" w:rsidRDefault="00456D2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0CD5DAF2" w14:textId="77777777" w:rsidR="00FD6A4F" w:rsidRPr="00A75065" w:rsidRDefault="00FD6A4F" w:rsidP="00FD6A4F">
      <w:pPr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  <w:lang w:val="de-DE" w:eastAsia="ja-JP"/>
        </w:rPr>
      </w:pPr>
      <w:r>
        <w:rPr>
          <w:rFonts w:ascii="Arial" w:hAnsi="Arial" w:cs="Arial"/>
          <w:color w:val="000000"/>
          <w:sz w:val="20"/>
          <w:lang w:val="de-DE" w:bidi="en-US"/>
        </w:rPr>
        <w:t>Diese und</w:t>
      </w:r>
      <w:r w:rsidRPr="008A4A0C">
        <w:rPr>
          <w:rFonts w:ascii="Arial" w:hAnsi="Arial" w:cs="Arial"/>
          <w:color w:val="000000"/>
          <w:sz w:val="20"/>
          <w:lang w:val="de-DE" w:bidi="en-US"/>
        </w:rPr>
        <w:t xml:space="preserve"> weitere </w:t>
      </w:r>
      <w:r>
        <w:rPr>
          <w:rFonts w:ascii="Arial" w:hAnsi="Arial" w:cs="Arial"/>
          <w:color w:val="000000"/>
          <w:sz w:val="20"/>
          <w:lang w:val="de-DE" w:bidi="en-US"/>
        </w:rPr>
        <w:t>Technics</w:t>
      </w:r>
      <w:r w:rsidRPr="008A4A0C">
        <w:rPr>
          <w:rFonts w:ascii="Arial" w:hAnsi="Arial" w:cs="Arial"/>
          <w:color w:val="000000"/>
          <w:sz w:val="20"/>
          <w:lang w:val="de-DE" w:bidi="en-US"/>
        </w:rPr>
        <w:t xml:space="preserve"> Pressemitteilungen sowie druckfähiges Bildmaterial können Sie unter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hyperlink r:id="rId8" w:history="1">
        <w:r w:rsidRPr="0007430F">
          <w:rPr>
            <w:rStyle w:val="Hyperlink"/>
            <w:rFonts w:ascii="Arial" w:hAnsi="Arial" w:cs="Arial"/>
            <w:sz w:val="20"/>
            <w:lang w:val="de-DE" w:bidi="en-US"/>
          </w:rPr>
          <w:t>http://www.technics.com/de/news/</w:t>
        </w:r>
      </w:hyperlink>
      <w:r w:rsidRPr="008A4A0C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Pr="008A4A0C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033D2546" w14:textId="77777777" w:rsidR="00FD6A4F" w:rsidRDefault="00FD6A4F" w:rsidP="00FD6A4F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BCB9A1D" w14:textId="77777777" w:rsidR="00FD6A4F" w:rsidRDefault="00FD6A4F" w:rsidP="00FD6A4F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F80336">
        <w:rPr>
          <w:rFonts w:ascii="Arial" w:hAnsi="Arial" w:cs="Arial"/>
          <w:color w:val="000000"/>
          <w:sz w:val="20"/>
          <w:lang w:val="de-DE" w:bidi="en-US"/>
        </w:rPr>
        <w:t>Weitere Informationen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zu Technics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>gibt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 es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außerdem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im Internet unter </w:t>
      </w:r>
      <w:hyperlink r:id="rId9" w:history="1">
        <w:r w:rsidRPr="00A35C07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>
        <w:rPr>
          <w:rFonts w:ascii="Arial" w:hAnsi="Arial" w:cs="Arial"/>
          <w:color w:val="000000"/>
          <w:sz w:val="20"/>
          <w:lang w:val="de-DE" w:bidi="en-US"/>
        </w:rPr>
        <w:t xml:space="preserve">,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auf </w:t>
      </w:r>
      <w:hyperlink r:id="rId10" w:history="1">
        <w:r w:rsidRPr="00CE6F0C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>
        <w:rPr>
          <w:rFonts w:ascii="Arial" w:hAnsi="Arial" w:cs="Arial"/>
          <w:color w:val="000000"/>
          <w:sz w:val="20"/>
          <w:lang w:val="de-DE" w:bidi="en-US"/>
        </w:rPr>
        <w:t xml:space="preserve">,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>auf Twitter via @technics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 sowie unter </w:t>
      </w:r>
      <w:hyperlink r:id="rId11" w:history="1">
        <w:r w:rsidRPr="00B35924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F80336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2CE42068" w14:textId="77777777" w:rsidR="00FD6A4F" w:rsidRDefault="00FD6A4F" w:rsidP="00FD6A4F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46BC0667" w14:textId="77777777" w:rsidR="00FD6A4F" w:rsidRDefault="00FD6A4F" w:rsidP="00FD6A4F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364E8857" w14:textId="77777777" w:rsidR="00FD6A4F" w:rsidRPr="00232A40" w:rsidRDefault="00FD6A4F" w:rsidP="00FD6A4F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6F4B07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6F4B07">
        <w:rPr>
          <w:rFonts w:ascii="Arial" w:eastAsia="Times New Roman" w:hAnsi="Arial" w:cs="Arial"/>
          <w:b/>
          <w:sz w:val="20"/>
          <w:lang w:val="de-DE"/>
        </w:rPr>
        <w:br/>
      </w:r>
      <w:r w:rsidRPr="006F4B07">
        <w:rPr>
          <w:rFonts w:ascii="Arial" w:eastAsia="Times New Roman" w:hAnsi="Arial" w:cs="Arial"/>
          <w:sz w:val="20"/>
          <w:lang w:val="de-DE"/>
        </w:rPr>
        <w:t>Panasonic Deutschland</w:t>
      </w:r>
    </w:p>
    <w:p w14:paraId="7DD15329" w14:textId="77777777" w:rsidR="00FD6A4F" w:rsidRPr="006F4B07" w:rsidRDefault="00FD6A4F" w:rsidP="00FD6A4F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r w:rsidRPr="006F4B07">
        <w:rPr>
          <w:rFonts w:eastAsia="Times New Roman" w:cs="Arial"/>
          <w:lang w:eastAsia="en-US"/>
        </w:rPr>
        <w:t>Eine Division der Panasonic Marketing Europe GmbH</w:t>
      </w:r>
    </w:p>
    <w:p w14:paraId="627038C3" w14:textId="77777777" w:rsidR="00FD6A4F" w:rsidRPr="006F4B07" w:rsidRDefault="00FD6A4F" w:rsidP="00FD6A4F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proofErr w:type="spellStart"/>
      <w:r w:rsidRPr="006F4B07">
        <w:rPr>
          <w:rFonts w:eastAsia="Times New Roman" w:cs="Arial"/>
          <w:lang w:eastAsia="en-US"/>
        </w:rPr>
        <w:t>Winsbergring</w:t>
      </w:r>
      <w:proofErr w:type="spellEnd"/>
      <w:r w:rsidRPr="006F4B07">
        <w:rPr>
          <w:rFonts w:eastAsia="Times New Roman" w:cs="Arial"/>
          <w:lang w:eastAsia="en-US"/>
        </w:rPr>
        <w:t xml:space="preserve"> 15</w:t>
      </w:r>
    </w:p>
    <w:p w14:paraId="063E8E33" w14:textId="77777777" w:rsidR="00FD6A4F" w:rsidRDefault="00FD6A4F" w:rsidP="00FD6A4F">
      <w:pPr>
        <w:pStyle w:val="Copy"/>
        <w:jc w:val="both"/>
        <w:rPr>
          <w:rFonts w:eastAsia="Times New Roman" w:cs="Arial"/>
          <w:lang w:eastAsia="en-US"/>
        </w:rPr>
      </w:pPr>
      <w:r w:rsidRPr="006F4B07">
        <w:rPr>
          <w:rFonts w:eastAsia="Times New Roman" w:cs="Arial"/>
          <w:lang w:eastAsia="en-US"/>
        </w:rPr>
        <w:t>22525 Hamburg</w:t>
      </w:r>
    </w:p>
    <w:p w14:paraId="28E1E996" w14:textId="77777777" w:rsidR="00FD6A4F" w:rsidRPr="006F4B07" w:rsidRDefault="00FD6A4F" w:rsidP="00FD6A4F">
      <w:pPr>
        <w:pStyle w:val="Copy"/>
        <w:jc w:val="both"/>
        <w:rPr>
          <w:rFonts w:eastAsia="Times New Roman" w:cs="Arial"/>
          <w:lang w:eastAsia="en-US"/>
        </w:rPr>
      </w:pPr>
    </w:p>
    <w:p w14:paraId="441BB2CF" w14:textId="60F0FBB0" w:rsidR="007D6D80" w:rsidRPr="00A85981" w:rsidRDefault="00FD6A4F" w:rsidP="00A85981">
      <w:pPr>
        <w:pStyle w:val="StandardWeb"/>
        <w:spacing w:before="0" w:beforeAutospacing="0" w:after="0" w:afterAutospacing="0" w:line="360" w:lineRule="auto"/>
        <w:rPr>
          <w:rFonts w:ascii="Arial" w:eastAsia="MS Gothic" w:hAnsi="Arial" w:cs="Arial"/>
          <w:color w:val="000000"/>
          <w:lang w:val="de-DE"/>
        </w:rPr>
      </w:pPr>
      <w:r w:rsidRPr="00FD6A4F">
        <w:rPr>
          <w:rStyle w:val="Fett"/>
          <w:rFonts w:ascii="Arial" w:hAnsi="Arial" w:cs="Arial"/>
          <w:lang w:val="de-DE"/>
        </w:rPr>
        <w:t>Ansprechpartner für Presseanfragen:</w:t>
      </w:r>
      <w:r w:rsidRPr="00FD6A4F">
        <w:rPr>
          <w:rFonts w:ascii="Arial" w:hAnsi="Arial" w:cs="Arial"/>
          <w:lang w:val="de-DE"/>
        </w:rPr>
        <w:br/>
        <w:t>Michael Langbehn</w:t>
      </w:r>
      <w:r w:rsidRPr="00FD6A4F">
        <w:rPr>
          <w:rFonts w:ascii="Arial" w:hAnsi="Arial" w:cs="Arial"/>
          <w:lang w:val="de-DE"/>
        </w:rPr>
        <w:br/>
        <w:t xml:space="preserve">Tel.: 040 / 8549-0 </w:t>
      </w:r>
      <w:r w:rsidRPr="00FD6A4F">
        <w:rPr>
          <w:rFonts w:ascii="Arial" w:hAnsi="Arial" w:cs="Arial"/>
          <w:lang w:val="de-DE"/>
        </w:rPr>
        <w:br/>
        <w:t xml:space="preserve">E-Mail: </w:t>
      </w:r>
      <w:hyperlink r:id="rId12" w:history="1">
        <w:r w:rsidRPr="00FD6A4F">
          <w:rPr>
            <w:rStyle w:val="Hyperlink"/>
            <w:rFonts w:ascii="Arial" w:hAnsi="Arial" w:cs="Arial"/>
            <w:lang w:val="de-DE"/>
          </w:rPr>
          <w:t>michael.langbehn@eu.panasonic.com</w:t>
        </w:r>
      </w:hyperlink>
    </w:p>
    <w:p w14:paraId="75A78A62" w14:textId="77777777" w:rsidR="007D6D80" w:rsidRPr="004A669B" w:rsidRDefault="007D6D80" w:rsidP="006209F0">
      <w:pPr>
        <w:spacing w:line="100" w:lineRule="atLeast"/>
        <w:jc w:val="center"/>
        <w:rPr>
          <w:rFonts w:asciiTheme="minorHAnsi" w:hAnsiTheme="minorHAnsi" w:cs="Arial"/>
          <w:b/>
          <w:color w:val="7F7F7F" w:themeColor="text1" w:themeTint="80"/>
          <w:sz w:val="28"/>
          <w:szCs w:val="28"/>
          <w:lang w:val="de-DE" w:eastAsia="ja-JP"/>
        </w:rPr>
      </w:pPr>
    </w:p>
    <w:p w14:paraId="3774D3FA" w14:textId="77777777" w:rsidR="00A97F8C" w:rsidRPr="004A669B" w:rsidRDefault="00A97F8C" w:rsidP="0085797D">
      <w:pPr>
        <w:spacing w:line="360" w:lineRule="auto"/>
        <w:jc w:val="both"/>
        <w:rPr>
          <w:rFonts w:asciiTheme="minorHAnsi" w:hAnsiTheme="minorHAnsi" w:cs="Arial"/>
          <w:color w:val="7F7F7F" w:themeColor="text1" w:themeTint="80"/>
          <w:sz w:val="20"/>
          <w:lang w:val="de-DE" w:bidi="en-US"/>
        </w:rPr>
      </w:pPr>
    </w:p>
    <w:sectPr w:rsidR="00A97F8C" w:rsidRPr="004A669B">
      <w:headerReference w:type="default" r:id="rId13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3E129" w14:textId="77777777" w:rsidR="00542B48" w:rsidRDefault="00542B48">
      <w:r>
        <w:separator/>
      </w:r>
    </w:p>
  </w:endnote>
  <w:endnote w:type="continuationSeparator" w:id="0">
    <w:p w14:paraId="73AB23F8" w14:textId="77777777" w:rsidR="00542B48" w:rsidRDefault="0054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﷽﷽teilt von: Langbehn, Mic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29F31" w14:textId="77777777" w:rsidR="00542B48" w:rsidRDefault="00542B48">
      <w:r>
        <w:separator/>
      </w:r>
    </w:p>
  </w:footnote>
  <w:footnote w:type="continuationSeparator" w:id="0">
    <w:p w14:paraId="1F38F481" w14:textId="77777777" w:rsidR="00542B48" w:rsidRDefault="0054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1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678C54BE" wp14:editId="0D9BF044">
          <wp:simplePos x="0" y="0"/>
          <wp:positionH relativeFrom="page">
            <wp:posOffset>0</wp:posOffset>
          </wp:positionH>
          <wp:positionV relativeFrom="page">
            <wp:posOffset>1497330</wp:posOffset>
          </wp:positionV>
          <wp:extent cx="5457825" cy="8648065"/>
          <wp:effectExtent l="0" t="0" r="9525" b="635"/>
          <wp:wrapNone/>
          <wp:docPr id="3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5E1"/>
    <w:multiLevelType w:val="hybridMultilevel"/>
    <w:tmpl w:val="43EC302E"/>
    <w:lvl w:ilvl="0" w:tplc="C616F45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8375E9"/>
    <w:multiLevelType w:val="hybridMultilevel"/>
    <w:tmpl w:val="70EED5C8"/>
    <w:lvl w:ilvl="0" w:tplc="DE563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0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AC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D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AF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5D3"/>
    <w:multiLevelType w:val="hybridMultilevel"/>
    <w:tmpl w:val="FB78F666"/>
    <w:lvl w:ilvl="0" w:tplc="51B2A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0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4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8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9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4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67E"/>
    <w:multiLevelType w:val="hybridMultilevel"/>
    <w:tmpl w:val="F2E8391E"/>
    <w:lvl w:ilvl="0" w:tplc="82D6D1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662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6E6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279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A6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02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AE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80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029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055C1"/>
    <w:multiLevelType w:val="hybridMultilevel"/>
    <w:tmpl w:val="2A600C50"/>
    <w:lvl w:ilvl="0" w:tplc="B0380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6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F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C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B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F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20"/>
  </w:num>
  <w:num w:numId="5">
    <w:abstractNumId w:val="27"/>
  </w:num>
  <w:num w:numId="6">
    <w:abstractNumId w:val="22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4"/>
  </w:num>
  <w:num w:numId="12">
    <w:abstractNumId w:val="21"/>
  </w:num>
  <w:num w:numId="13">
    <w:abstractNumId w:val="2"/>
  </w:num>
  <w:num w:numId="14">
    <w:abstractNumId w:val="15"/>
  </w:num>
  <w:num w:numId="15">
    <w:abstractNumId w:val="9"/>
  </w:num>
  <w:num w:numId="16">
    <w:abstractNumId w:val="24"/>
  </w:num>
  <w:num w:numId="17">
    <w:abstractNumId w:val="1"/>
  </w:num>
  <w:num w:numId="18">
    <w:abstractNumId w:val="30"/>
  </w:num>
  <w:num w:numId="19">
    <w:abstractNumId w:val="32"/>
  </w:num>
  <w:num w:numId="20">
    <w:abstractNumId w:val="10"/>
  </w:num>
  <w:num w:numId="21">
    <w:abstractNumId w:val="13"/>
  </w:num>
  <w:num w:numId="22">
    <w:abstractNumId w:val="18"/>
  </w:num>
  <w:num w:numId="23">
    <w:abstractNumId w:val="0"/>
  </w:num>
  <w:num w:numId="24">
    <w:abstractNumId w:val="35"/>
  </w:num>
  <w:num w:numId="25">
    <w:abstractNumId w:val="17"/>
  </w:num>
  <w:num w:numId="26">
    <w:abstractNumId w:val="36"/>
  </w:num>
  <w:num w:numId="27">
    <w:abstractNumId w:val="33"/>
  </w:num>
  <w:num w:numId="28">
    <w:abstractNumId w:val="12"/>
  </w:num>
  <w:num w:numId="29">
    <w:abstractNumId w:val="29"/>
  </w:num>
  <w:num w:numId="30">
    <w:abstractNumId w:val="4"/>
  </w:num>
  <w:num w:numId="31">
    <w:abstractNumId w:val="7"/>
  </w:num>
  <w:num w:numId="32">
    <w:abstractNumId w:val="28"/>
  </w:num>
  <w:num w:numId="33">
    <w:abstractNumId w:val="26"/>
  </w:num>
  <w:num w:numId="34">
    <w:abstractNumId w:val="19"/>
  </w:num>
  <w:num w:numId="35">
    <w:abstractNumId w:val="11"/>
  </w:num>
  <w:num w:numId="36">
    <w:abstractNumId w:val="31"/>
  </w:num>
  <w:num w:numId="37">
    <w:abstractNumId w:val="8"/>
  </w:num>
  <w:num w:numId="38">
    <w:abstractNumId w:val="1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6BDD"/>
    <w:rsid w:val="00011986"/>
    <w:rsid w:val="0001399C"/>
    <w:rsid w:val="00015110"/>
    <w:rsid w:val="00016153"/>
    <w:rsid w:val="00021790"/>
    <w:rsid w:val="00022946"/>
    <w:rsid w:val="00022FD0"/>
    <w:rsid w:val="000330CA"/>
    <w:rsid w:val="00033ADA"/>
    <w:rsid w:val="00045C09"/>
    <w:rsid w:val="00046E6B"/>
    <w:rsid w:val="00047D56"/>
    <w:rsid w:val="00050BB7"/>
    <w:rsid w:val="000518C0"/>
    <w:rsid w:val="00060642"/>
    <w:rsid w:val="00061F64"/>
    <w:rsid w:val="0006306F"/>
    <w:rsid w:val="0006715B"/>
    <w:rsid w:val="000676AB"/>
    <w:rsid w:val="00071BE3"/>
    <w:rsid w:val="00073358"/>
    <w:rsid w:val="00073C3A"/>
    <w:rsid w:val="00076C4B"/>
    <w:rsid w:val="00076DFD"/>
    <w:rsid w:val="00086B71"/>
    <w:rsid w:val="000909C9"/>
    <w:rsid w:val="0009149A"/>
    <w:rsid w:val="0009676F"/>
    <w:rsid w:val="000A0016"/>
    <w:rsid w:val="000A14E0"/>
    <w:rsid w:val="000A23DA"/>
    <w:rsid w:val="000B15AD"/>
    <w:rsid w:val="000B29D3"/>
    <w:rsid w:val="000B2F9F"/>
    <w:rsid w:val="000B32AC"/>
    <w:rsid w:val="000C1ABC"/>
    <w:rsid w:val="000D001A"/>
    <w:rsid w:val="000D2EA0"/>
    <w:rsid w:val="000D32EB"/>
    <w:rsid w:val="000D58C5"/>
    <w:rsid w:val="000D7193"/>
    <w:rsid w:val="000E3580"/>
    <w:rsid w:val="000F0219"/>
    <w:rsid w:val="000F22B0"/>
    <w:rsid w:val="000F2600"/>
    <w:rsid w:val="000F5036"/>
    <w:rsid w:val="000F62A5"/>
    <w:rsid w:val="001028AF"/>
    <w:rsid w:val="00104F16"/>
    <w:rsid w:val="00106DA2"/>
    <w:rsid w:val="00116E14"/>
    <w:rsid w:val="0012049B"/>
    <w:rsid w:val="001325CE"/>
    <w:rsid w:val="00133ACA"/>
    <w:rsid w:val="00144DEC"/>
    <w:rsid w:val="00145747"/>
    <w:rsid w:val="001502E4"/>
    <w:rsid w:val="00151546"/>
    <w:rsid w:val="00160C30"/>
    <w:rsid w:val="0016618D"/>
    <w:rsid w:val="00172C07"/>
    <w:rsid w:val="001757D5"/>
    <w:rsid w:val="001802CC"/>
    <w:rsid w:val="00185D66"/>
    <w:rsid w:val="00192027"/>
    <w:rsid w:val="00197581"/>
    <w:rsid w:val="001A2AD8"/>
    <w:rsid w:val="001A5135"/>
    <w:rsid w:val="001B3CAF"/>
    <w:rsid w:val="001D0D3C"/>
    <w:rsid w:val="001D0D78"/>
    <w:rsid w:val="001E131B"/>
    <w:rsid w:val="001F28DB"/>
    <w:rsid w:val="001F2DCA"/>
    <w:rsid w:val="001F3F37"/>
    <w:rsid w:val="001F4E92"/>
    <w:rsid w:val="001F7F72"/>
    <w:rsid w:val="002029AC"/>
    <w:rsid w:val="00204EA1"/>
    <w:rsid w:val="00207501"/>
    <w:rsid w:val="0021108F"/>
    <w:rsid w:val="00211637"/>
    <w:rsid w:val="00213BD0"/>
    <w:rsid w:val="002142B6"/>
    <w:rsid w:val="00217B94"/>
    <w:rsid w:val="002210F2"/>
    <w:rsid w:val="00221236"/>
    <w:rsid w:val="002265D9"/>
    <w:rsid w:val="00227405"/>
    <w:rsid w:val="0023281D"/>
    <w:rsid w:val="00232BEB"/>
    <w:rsid w:val="00232F5F"/>
    <w:rsid w:val="002349FE"/>
    <w:rsid w:val="00237CE0"/>
    <w:rsid w:val="00243C28"/>
    <w:rsid w:val="002464C6"/>
    <w:rsid w:val="0025100F"/>
    <w:rsid w:val="00253D9F"/>
    <w:rsid w:val="00257245"/>
    <w:rsid w:val="00266934"/>
    <w:rsid w:val="00274E95"/>
    <w:rsid w:val="00280A41"/>
    <w:rsid w:val="002816DC"/>
    <w:rsid w:val="00285D98"/>
    <w:rsid w:val="00291290"/>
    <w:rsid w:val="00291595"/>
    <w:rsid w:val="00296336"/>
    <w:rsid w:val="002B0117"/>
    <w:rsid w:val="002B311D"/>
    <w:rsid w:val="002C41E0"/>
    <w:rsid w:val="002C7E02"/>
    <w:rsid w:val="002D1CBD"/>
    <w:rsid w:val="002D599D"/>
    <w:rsid w:val="002D5F17"/>
    <w:rsid w:val="002E2CC0"/>
    <w:rsid w:val="002E3162"/>
    <w:rsid w:val="002E7DBD"/>
    <w:rsid w:val="002F0CFA"/>
    <w:rsid w:val="002F220C"/>
    <w:rsid w:val="002F2979"/>
    <w:rsid w:val="002F74ED"/>
    <w:rsid w:val="002F7810"/>
    <w:rsid w:val="00304E7A"/>
    <w:rsid w:val="00306541"/>
    <w:rsid w:val="00306D59"/>
    <w:rsid w:val="00313F9B"/>
    <w:rsid w:val="00314286"/>
    <w:rsid w:val="00332C8A"/>
    <w:rsid w:val="00337372"/>
    <w:rsid w:val="0033769D"/>
    <w:rsid w:val="00341FF4"/>
    <w:rsid w:val="003439FB"/>
    <w:rsid w:val="003518BE"/>
    <w:rsid w:val="00352B58"/>
    <w:rsid w:val="0035321C"/>
    <w:rsid w:val="003634C9"/>
    <w:rsid w:val="0036427C"/>
    <w:rsid w:val="00364517"/>
    <w:rsid w:val="00367E55"/>
    <w:rsid w:val="00383CCF"/>
    <w:rsid w:val="003853FE"/>
    <w:rsid w:val="003A284F"/>
    <w:rsid w:val="003A638A"/>
    <w:rsid w:val="003A6B31"/>
    <w:rsid w:val="003B18CD"/>
    <w:rsid w:val="003B2F79"/>
    <w:rsid w:val="003C328F"/>
    <w:rsid w:val="003D1834"/>
    <w:rsid w:val="003D313F"/>
    <w:rsid w:val="003D3507"/>
    <w:rsid w:val="003D4286"/>
    <w:rsid w:val="003D4E7D"/>
    <w:rsid w:val="003D59C3"/>
    <w:rsid w:val="003E055B"/>
    <w:rsid w:val="003E25C1"/>
    <w:rsid w:val="003E6C6C"/>
    <w:rsid w:val="003F4DC7"/>
    <w:rsid w:val="003F575C"/>
    <w:rsid w:val="003F5915"/>
    <w:rsid w:val="003F5C74"/>
    <w:rsid w:val="00401913"/>
    <w:rsid w:val="00401963"/>
    <w:rsid w:val="0040698F"/>
    <w:rsid w:val="004102DB"/>
    <w:rsid w:val="00411233"/>
    <w:rsid w:val="00417040"/>
    <w:rsid w:val="004210C8"/>
    <w:rsid w:val="0042583D"/>
    <w:rsid w:val="00426623"/>
    <w:rsid w:val="00426C1B"/>
    <w:rsid w:val="0043118C"/>
    <w:rsid w:val="004326CF"/>
    <w:rsid w:val="00437D26"/>
    <w:rsid w:val="00441663"/>
    <w:rsid w:val="00450FBB"/>
    <w:rsid w:val="00452171"/>
    <w:rsid w:val="00453803"/>
    <w:rsid w:val="00454981"/>
    <w:rsid w:val="00456BB8"/>
    <w:rsid w:val="00456D28"/>
    <w:rsid w:val="00460A8E"/>
    <w:rsid w:val="00463747"/>
    <w:rsid w:val="00466583"/>
    <w:rsid w:val="00467CEA"/>
    <w:rsid w:val="0047107A"/>
    <w:rsid w:val="004726EA"/>
    <w:rsid w:val="004738EF"/>
    <w:rsid w:val="00474FAD"/>
    <w:rsid w:val="0049276C"/>
    <w:rsid w:val="0049752B"/>
    <w:rsid w:val="00497B89"/>
    <w:rsid w:val="004A2ABE"/>
    <w:rsid w:val="004A669B"/>
    <w:rsid w:val="004B5BAE"/>
    <w:rsid w:val="004B5DA5"/>
    <w:rsid w:val="004B718F"/>
    <w:rsid w:val="004C096D"/>
    <w:rsid w:val="004C2404"/>
    <w:rsid w:val="004C283F"/>
    <w:rsid w:val="004D1BAB"/>
    <w:rsid w:val="004D4DAF"/>
    <w:rsid w:val="004E04C5"/>
    <w:rsid w:val="004E0BD2"/>
    <w:rsid w:val="004E3FEE"/>
    <w:rsid w:val="004E4B42"/>
    <w:rsid w:val="004E56B6"/>
    <w:rsid w:val="004F065C"/>
    <w:rsid w:val="004F1719"/>
    <w:rsid w:val="004F1C7D"/>
    <w:rsid w:val="004F2B90"/>
    <w:rsid w:val="005008B5"/>
    <w:rsid w:val="00503C4D"/>
    <w:rsid w:val="005040A3"/>
    <w:rsid w:val="005041DE"/>
    <w:rsid w:val="0050731C"/>
    <w:rsid w:val="005275DA"/>
    <w:rsid w:val="0053378F"/>
    <w:rsid w:val="00533FAC"/>
    <w:rsid w:val="00540D85"/>
    <w:rsid w:val="00541CC4"/>
    <w:rsid w:val="00542B48"/>
    <w:rsid w:val="00547768"/>
    <w:rsid w:val="00547B88"/>
    <w:rsid w:val="00547F0E"/>
    <w:rsid w:val="005506D6"/>
    <w:rsid w:val="00551F38"/>
    <w:rsid w:val="0055507A"/>
    <w:rsid w:val="00567E73"/>
    <w:rsid w:val="005726DB"/>
    <w:rsid w:val="00577E22"/>
    <w:rsid w:val="0058085C"/>
    <w:rsid w:val="00581EA0"/>
    <w:rsid w:val="00587254"/>
    <w:rsid w:val="005877B4"/>
    <w:rsid w:val="00592662"/>
    <w:rsid w:val="005933EA"/>
    <w:rsid w:val="00595F96"/>
    <w:rsid w:val="0059713E"/>
    <w:rsid w:val="005A1823"/>
    <w:rsid w:val="005A6629"/>
    <w:rsid w:val="005A6CC2"/>
    <w:rsid w:val="005B10D2"/>
    <w:rsid w:val="005C2066"/>
    <w:rsid w:val="005D023F"/>
    <w:rsid w:val="005D232E"/>
    <w:rsid w:val="005D23AC"/>
    <w:rsid w:val="005D2813"/>
    <w:rsid w:val="005D3162"/>
    <w:rsid w:val="005D5072"/>
    <w:rsid w:val="005E1563"/>
    <w:rsid w:val="005E1FCE"/>
    <w:rsid w:val="005E2216"/>
    <w:rsid w:val="005E6A23"/>
    <w:rsid w:val="005F256B"/>
    <w:rsid w:val="005F3B73"/>
    <w:rsid w:val="005F5C70"/>
    <w:rsid w:val="006010E3"/>
    <w:rsid w:val="006063ED"/>
    <w:rsid w:val="00610999"/>
    <w:rsid w:val="00611008"/>
    <w:rsid w:val="00611103"/>
    <w:rsid w:val="00611AB6"/>
    <w:rsid w:val="00615F4E"/>
    <w:rsid w:val="006209F0"/>
    <w:rsid w:val="006313FF"/>
    <w:rsid w:val="00642ADA"/>
    <w:rsid w:val="00643152"/>
    <w:rsid w:val="00650618"/>
    <w:rsid w:val="00651BC6"/>
    <w:rsid w:val="00653337"/>
    <w:rsid w:val="006537F4"/>
    <w:rsid w:val="00662C23"/>
    <w:rsid w:val="00663E51"/>
    <w:rsid w:val="00665F06"/>
    <w:rsid w:val="00681352"/>
    <w:rsid w:val="006842CE"/>
    <w:rsid w:val="006875CB"/>
    <w:rsid w:val="0069369F"/>
    <w:rsid w:val="00696E17"/>
    <w:rsid w:val="00697D36"/>
    <w:rsid w:val="006A5411"/>
    <w:rsid w:val="006A6B56"/>
    <w:rsid w:val="006B01D9"/>
    <w:rsid w:val="006B1B25"/>
    <w:rsid w:val="006B1DF1"/>
    <w:rsid w:val="006B4206"/>
    <w:rsid w:val="006B5187"/>
    <w:rsid w:val="006B5391"/>
    <w:rsid w:val="006B5A35"/>
    <w:rsid w:val="006B7B03"/>
    <w:rsid w:val="006C18BB"/>
    <w:rsid w:val="006D0AD1"/>
    <w:rsid w:val="006D0CF4"/>
    <w:rsid w:val="006D0FC9"/>
    <w:rsid w:val="006E1F55"/>
    <w:rsid w:val="006E49DB"/>
    <w:rsid w:val="006F197A"/>
    <w:rsid w:val="006F3C67"/>
    <w:rsid w:val="006F3EC7"/>
    <w:rsid w:val="006F7617"/>
    <w:rsid w:val="00700835"/>
    <w:rsid w:val="00702FAD"/>
    <w:rsid w:val="007166D8"/>
    <w:rsid w:val="00717088"/>
    <w:rsid w:val="007206B4"/>
    <w:rsid w:val="00720A02"/>
    <w:rsid w:val="00723326"/>
    <w:rsid w:val="0072702E"/>
    <w:rsid w:val="007300F8"/>
    <w:rsid w:val="00732E5C"/>
    <w:rsid w:val="00732E63"/>
    <w:rsid w:val="00733C69"/>
    <w:rsid w:val="00736A54"/>
    <w:rsid w:val="00745EC0"/>
    <w:rsid w:val="00753D43"/>
    <w:rsid w:val="007545CE"/>
    <w:rsid w:val="00754E81"/>
    <w:rsid w:val="00761158"/>
    <w:rsid w:val="00773268"/>
    <w:rsid w:val="0077412B"/>
    <w:rsid w:val="007745E4"/>
    <w:rsid w:val="0077505D"/>
    <w:rsid w:val="00775B93"/>
    <w:rsid w:val="0077612B"/>
    <w:rsid w:val="00780FD8"/>
    <w:rsid w:val="00785C1D"/>
    <w:rsid w:val="00787292"/>
    <w:rsid w:val="00790838"/>
    <w:rsid w:val="007964B5"/>
    <w:rsid w:val="007968AB"/>
    <w:rsid w:val="00797124"/>
    <w:rsid w:val="007A37A9"/>
    <w:rsid w:val="007A5C7F"/>
    <w:rsid w:val="007C25B6"/>
    <w:rsid w:val="007C2E2D"/>
    <w:rsid w:val="007C4CFE"/>
    <w:rsid w:val="007C4E5E"/>
    <w:rsid w:val="007C66F5"/>
    <w:rsid w:val="007C7145"/>
    <w:rsid w:val="007C7EF7"/>
    <w:rsid w:val="007D5FAA"/>
    <w:rsid w:val="007D6D80"/>
    <w:rsid w:val="007E126E"/>
    <w:rsid w:val="007E484E"/>
    <w:rsid w:val="007E49CB"/>
    <w:rsid w:val="007F78DB"/>
    <w:rsid w:val="008041FA"/>
    <w:rsid w:val="008046BE"/>
    <w:rsid w:val="008076BF"/>
    <w:rsid w:val="008122FE"/>
    <w:rsid w:val="0081538B"/>
    <w:rsid w:val="00817991"/>
    <w:rsid w:val="00817DFE"/>
    <w:rsid w:val="00821663"/>
    <w:rsid w:val="0082397D"/>
    <w:rsid w:val="008320E1"/>
    <w:rsid w:val="00840B45"/>
    <w:rsid w:val="00846154"/>
    <w:rsid w:val="008512B7"/>
    <w:rsid w:val="0085255D"/>
    <w:rsid w:val="0085296C"/>
    <w:rsid w:val="008548FF"/>
    <w:rsid w:val="0085797D"/>
    <w:rsid w:val="00863B04"/>
    <w:rsid w:val="00864CEF"/>
    <w:rsid w:val="00866AE7"/>
    <w:rsid w:val="008718F4"/>
    <w:rsid w:val="00872739"/>
    <w:rsid w:val="0087551C"/>
    <w:rsid w:val="008773C0"/>
    <w:rsid w:val="00882E52"/>
    <w:rsid w:val="00893EAA"/>
    <w:rsid w:val="00895FBA"/>
    <w:rsid w:val="008A62F0"/>
    <w:rsid w:val="008B5406"/>
    <w:rsid w:val="008B72AB"/>
    <w:rsid w:val="008C2470"/>
    <w:rsid w:val="008C419A"/>
    <w:rsid w:val="008C4A93"/>
    <w:rsid w:val="008D3C60"/>
    <w:rsid w:val="008E0185"/>
    <w:rsid w:val="008E14F5"/>
    <w:rsid w:val="008F13C0"/>
    <w:rsid w:val="008F7ECA"/>
    <w:rsid w:val="00901154"/>
    <w:rsid w:val="0090337E"/>
    <w:rsid w:val="009038DA"/>
    <w:rsid w:val="00906691"/>
    <w:rsid w:val="00907FF1"/>
    <w:rsid w:val="00911CAA"/>
    <w:rsid w:val="00914952"/>
    <w:rsid w:val="00915423"/>
    <w:rsid w:val="00926B78"/>
    <w:rsid w:val="00931F09"/>
    <w:rsid w:val="00932EF5"/>
    <w:rsid w:val="00935C42"/>
    <w:rsid w:val="00960890"/>
    <w:rsid w:val="0096134A"/>
    <w:rsid w:val="00963B46"/>
    <w:rsid w:val="00967349"/>
    <w:rsid w:val="00975AFE"/>
    <w:rsid w:val="0097706A"/>
    <w:rsid w:val="00977C3F"/>
    <w:rsid w:val="009806AD"/>
    <w:rsid w:val="0098303B"/>
    <w:rsid w:val="009833CD"/>
    <w:rsid w:val="009846ED"/>
    <w:rsid w:val="00992A83"/>
    <w:rsid w:val="00994C4D"/>
    <w:rsid w:val="00997121"/>
    <w:rsid w:val="009A008A"/>
    <w:rsid w:val="009A3EE9"/>
    <w:rsid w:val="009B4B3A"/>
    <w:rsid w:val="009B5636"/>
    <w:rsid w:val="009B6B91"/>
    <w:rsid w:val="009B71CE"/>
    <w:rsid w:val="009C0B6A"/>
    <w:rsid w:val="009C3701"/>
    <w:rsid w:val="009D228D"/>
    <w:rsid w:val="009D29C9"/>
    <w:rsid w:val="009D3F8D"/>
    <w:rsid w:val="009D7F99"/>
    <w:rsid w:val="009F2059"/>
    <w:rsid w:val="009F69B4"/>
    <w:rsid w:val="009F794C"/>
    <w:rsid w:val="00A03C0F"/>
    <w:rsid w:val="00A06428"/>
    <w:rsid w:val="00A06662"/>
    <w:rsid w:val="00A06BA1"/>
    <w:rsid w:val="00A12DC7"/>
    <w:rsid w:val="00A1606B"/>
    <w:rsid w:val="00A16BE0"/>
    <w:rsid w:val="00A20ECC"/>
    <w:rsid w:val="00A2105C"/>
    <w:rsid w:val="00A24C06"/>
    <w:rsid w:val="00A258D7"/>
    <w:rsid w:val="00A2637B"/>
    <w:rsid w:val="00A304C0"/>
    <w:rsid w:val="00A30C21"/>
    <w:rsid w:val="00A33ACB"/>
    <w:rsid w:val="00A34515"/>
    <w:rsid w:val="00A371CE"/>
    <w:rsid w:val="00A37335"/>
    <w:rsid w:val="00A40DF6"/>
    <w:rsid w:val="00A4471B"/>
    <w:rsid w:val="00A558E3"/>
    <w:rsid w:val="00A56E9B"/>
    <w:rsid w:val="00A57982"/>
    <w:rsid w:val="00A60D3E"/>
    <w:rsid w:val="00A63385"/>
    <w:rsid w:val="00A6629B"/>
    <w:rsid w:val="00A703E2"/>
    <w:rsid w:val="00A709FF"/>
    <w:rsid w:val="00A81720"/>
    <w:rsid w:val="00A81A4F"/>
    <w:rsid w:val="00A85981"/>
    <w:rsid w:val="00A85C24"/>
    <w:rsid w:val="00A92CE5"/>
    <w:rsid w:val="00A9310D"/>
    <w:rsid w:val="00A976FA"/>
    <w:rsid w:val="00A97F8C"/>
    <w:rsid w:val="00AA75FD"/>
    <w:rsid w:val="00AA7885"/>
    <w:rsid w:val="00AA7A0E"/>
    <w:rsid w:val="00AB4C77"/>
    <w:rsid w:val="00AB59F9"/>
    <w:rsid w:val="00AC091C"/>
    <w:rsid w:val="00AC1A4F"/>
    <w:rsid w:val="00AC2376"/>
    <w:rsid w:val="00AC5EB0"/>
    <w:rsid w:val="00AC6E9A"/>
    <w:rsid w:val="00AD1252"/>
    <w:rsid w:val="00AD1D81"/>
    <w:rsid w:val="00AD2355"/>
    <w:rsid w:val="00AD50F3"/>
    <w:rsid w:val="00AD6FC8"/>
    <w:rsid w:val="00AE2845"/>
    <w:rsid w:val="00AE4118"/>
    <w:rsid w:val="00AF47E2"/>
    <w:rsid w:val="00AF51A1"/>
    <w:rsid w:val="00B1430C"/>
    <w:rsid w:val="00B17B09"/>
    <w:rsid w:val="00B17C2F"/>
    <w:rsid w:val="00B17D0B"/>
    <w:rsid w:val="00B2352B"/>
    <w:rsid w:val="00B32F3C"/>
    <w:rsid w:val="00B4218F"/>
    <w:rsid w:val="00B42C90"/>
    <w:rsid w:val="00B435D5"/>
    <w:rsid w:val="00B44E62"/>
    <w:rsid w:val="00B44F49"/>
    <w:rsid w:val="00B540B0"/>
    <w:rsid w:val="00B64956"/>
    <w:rsid w:val="00B66CFA"/>
    <w:rsid w:val="00B67CFC"/>
    <w:rsid w:val="00B73DAF"/>
    <w:rsid w:val="00B74A4B"/>
    <w:rsid w:val="00B81F5A"/>
    <w:rsid w:val="00B83C74"/>
    <w:rsid w:val="00B84182"/>
    <w:rsid w:val="00B84726"/>
    <w:rsid w:val="00B91C3C"/>
    <w:rsid w:val="00B94C6C"/>
    <w:rsid w:val="00BA03C9"/>
    <w:rsid w:val="00BA0940"/>
    <w:rsid w:val="00BA563A"/>
    <w:rsid w:val="00BA6E6F"/>
    <w:rsid w:val="00BA77BE"/>
    <w:rsid w:val="00BB0AAD"/>
    <w:rsid w:val="00BB1C2F"/>
    <w:rsid w:val="00BB4CED"/>
    <w:rsid w:val="00BB6B01"/>
    <w:rsid w:val="00BC0ACD"/>
    <w:rsid w:val="00BC28E6"/>
    <w:rsid w:val="00BC30BB"/>
    <w:rsid w:val="00BC4C20"/>
    <w:rsid w:val="00BC551E"/>
    <w:rsid w:val="00BD10B8"/>
    <w:rsid w:val="00BD3213"/>
    <w:rsid w:val="00BD3E16"/>
    <w:rsid w:val="00BD5ACE"/>
    <w:rsid w:val="00BD6290"/>
    <w:rsid w:val="00BE27C6"/>
    <w:rsid w:val="00BE6258"/>
    <w:rsid w:val="00BF1634"/>
    <w:rsid w:val="00BF3365"/>
    <w:rsid w:val="00BF6A64"/>
    <w:rsid w:val="00BF7579"/>
    <w:rsid w:val="00BF7950"/>
    <w:rsid w:val="00C02126"/>
    <w:rsid w:val="00C038CC"/>
    <w:rsid w:val="00C06D8B"/>
    <w:rsid w:val="00C1109E"/>
    <w:rsid w:val="00C148FF"/>
    <w:rsid w:val="00C14DF2"/>
    <w:rsid w:val="00C2055C"/>
    <w:rsid w:val="00C2159A"/>
    <w:rsid w:val="00C24B1A"/>
    <w:rsid w:val="00C31731"/>
    <w:rsid w:val="00C37403"/>
    <w:rsid w:val="00C43DCD"/>
    <w:rsid w:val="00C45953"/>
    <w:rsid w:val="00C54370"/>
    <w:rsid w:val="00C615D4"/>
    <w:rsid w:val="00C65151"/>
    <w:rsid w:val="00C6618A"/>
    <w:rsid w:val="00C70079"/>
    <w:rsid w:val="00C70F5B"/>
    <w:rsid w:val="00C723CF"/>
    <w:rsid w:val="00C72B3A"/>
    <w:rsid w:val="00C738D4"/>
    <w:rsid w:val="00C75C7A"/>
    <w:rsid w:val="00C7647D"/>
    <w:rsid w:val="00C76521"/>
    <w:rsid w:val="00C776C5"/>
    <w:rsid w:val="00C80D51"/>
    <w:rsid w:val="00C87A54"/>
    <w:rsid w:val="00C87B57"/>
    <w:rsid w:val="00C9161A"/>
    <w:rsid w:val="00C932C4"/>
    <w:rsid w:val="00C942EC"/>
    <w:rsid w:val="00C94B43"/>
    <w:rsid w:val="00C958A9"/>
    <w:rsid w:val="00CA1324"/>
    <w:rsid w:val="00CA44FD"/>
    <w:rsid w:val="00CA4BDA"/>
    <w:rsid w:val="00CB0CAD"/>
    <w:rsid w:val="00CC02A8"/>
    <w:rsid w:val="00CC0D83"/>
    <w:rsid w:val="00CC29A8"/>
    <w:rsid w:val="00CC2D46"/>
    <w:rsid w:val="00CC3727"/>
    <w:rsid w:val="00CC451B"/>
    <w:rsid w:val="00CC4E7A"/>
    <w:rsid w:val="00CD483F"/>
    <w:rsid w:val="00CD5C1E"/>
    <w:rsid w:val="00CE226E"/>
    <w:rsid w:val="00CE2A88"/>
    <w:rsid w:val="00CE3EAC"/>
    <w:rsid w:val="00CE5E71"/>
    <w:rsid w:val="00CF037B"/>
    <w:rsid w:val="00CF1127"/>
    <w:rsid w:val="00CF23E8"/>
    <w:rsid w:val="00CF750B"/>
    <w:rsid w:val="00D05517"/>
    <w:rsid w:val="00D07173"/>
    <w:rsid w:val="00D07BBE"/>
    <w:rsid w:val="00D127C0"/>
    <w:rsid w:val="00D202BB"/>
    <w:rsid w:val="00D211A8"/>
    <w:rsid w:val="00D21E0B"/>
    <w:rsid w:val="00D26234"/>
    <w:rsid w:val="00D2777C"/>
    <w:rsid w:val="00D351F1"/>
    <w:rsid w:val="00D35739"/>
    <w:rsid w:val="00D41A83"/>
    <w:rsid w:val="00D47E1B"/>
    <w:rsid w:val="00D53437"/>
    <w:rsid w:val="00D562AC"/>
    <w:rsid w:val="00D56C2A"/>
    <w:rsid w:val="00D70820"/>
    <w:rsid w:val="00D71516"/>
    <w:rsid w:val="00D72A0D"/>
    <w:rsid w:val="00D83D3A"/>
    <w:rsid w:val="00D84997"/>
    <w:rsid w:val="00D9051A"/>
    <w:rsid w:val="00D92D9E"/>
    <w:rsid w:val="00DA0B66"/>
    <w:rsid w:val="00DA0BDE"/>
    <w:rsid w:val="00DA1F44"/>
    <w:rsid w:val="00DA20CE"/>
    <w:rsid w:val="00DA20E3"/>
    <w:rsid w:val="00DA3B81"/>
    <w:rsid w:val="00DA4F34"/>
    <w:rsid w:val="00DB49A3"/>
    <w:rsid w:val="00DC3D63"/>
    <w:rsid w:val="00DC62A5"/>
    <w:rsid w:val="00DD25FD"/>
    <w:rsid w:val="00DD3107"/>
    <w:rsid w:val="00DD4E9C"/>
    <w:rsid w:val="00DE0B3F"/>
    <w:rsid w:val="00DE21D9"/>
    <w:rsid w:val="00DE2256"/>
    <w:rsid w:val="00DE2CD8"/>
    <w:rsid w:val="00DE362A"/>
    <w:rsid w:val="00DF1268"/>
    <w:rsid w:val="00DF13B2"/>
    <w:rsid w:val="00DF316A"/>
    <w:rsid w:val="00DF4557"/>
    <w:rsid w:val="00DF482C"/>
    <w:rsid w:val="00E0042C"/>
    <w:rsid w:val="00E00842"/>
    <w:rsid w:val="00E010AA"/>
    <w:rsid w:val="00E01699"/>
    <w:rsid w:val="00E021F3"/>
    <w:rsid w:val="00E051D0"/>
    <w:rsid w:val="00E06F69"/>
    <w:rsid w:val="00E07A3E"/>
    <w:rsid w:val="00E1352F"/>
    <w:rsid w:val="00E138A2"/>
    <w:rsid w:val="00E13AFC"/>
    <w:rsid w:val="00E13BCF"/>
    <w:rsid w:val="00E1719D"/>
    <w:rsid w:val="00E20413"/>
    <w:rsid w:val="00E262D8"/>
    <w:rsid w:val="00E3383A"/>
    <w:rsid w:val="00E35F5B"/>
    <w:rsid w:val="00E36E0A"/>
    <w:rsid w:val="00E40525"/>
    <w:rsid w:val="00E41F75"/>
    <w:rsid w:val="00E44098"/>
    <w:rsid w:val="00E50E6B"/>
    <w:rsid w:val="00E50FAE"/>
    <w:rsid w:val="00E54D20"/>
    <w:rsid w:val="00E6555E"/>
    <w:rsid w:val="00E66C92"/>
    <w:rsid w:val="00E67BFD"/>
    <w:rsid w:val="00E750C8"/>
    <w:rsid w:val="00E85A57"/>
    <w:rsid w:val="00E85CBA"/>
    <w:rsid w:val="00E86BA2"/>
    <w:rsid w:val="00E906ED"/>
    <w:rsid w:val="00E91C86"/>
    <w:rsid w:val="00E91F43"/>
    <w:rsid w:val="00E9508C"/>
    <w:rsid w:val="00E95273"/>
    <w:rsid w:val="00EB067B"/>
    <w:rsid w:val="00EB27DE"/>
    <w:rsid w:val="00EC357A"/>
    <w:rsid w:val="00EC6521"/>
    <w:rsid w:val="00ED6A47"/>
    <w:rsid w:val="00EE5B90"/>
    <w:rsid w:val="00EE6F7D"/>
    <w:rsid w:val="00EE7A77"/>
    <w:rsid w:val="00EF0260"/>
    <w:rsid w:val="00EF332A"/>
    <w:rsid w:val="00EF39BA"/>
    <w:rsid w:val="00EF4653"/>
    <w:rsid w:val="00EF7933"/>
    <w:rsid w:val="00EF7BA3"/>
    <w:rsid w:val="00F00B90"/>
    <w:rsid w:val="00F1409C"/>
    <w:rsid w:val="00F154D4"/>
    <w:rsid w:val="00F176D6"/>
    <w:rsid w:val="00F24686"/>
    <w:rsid w:val="00F2652F"/>
    <w:rsid w:val="00F305CD"/>
    <w:rsid w:val="00F37A10"/>
    <w:rsid w:val="00F4570D"/>
    <w:rsid w:val="00F4639E"/>
    <w:rsid w:val="00F46842"/>
    <w:rsid w:val="00F4690D"/>
    <w:rsid w:val="00F47D0D"/>
    <w:rsid w:val="00F47E4A"/>
    <w:rsid w:val="00F47F12"/>
    <w:rsid w:val="00F50DB8"/>
    <w:rsid w:val="00F50F4C"/>
    <w:rsid w:val="00F51572"/>
    <w:rsid w:val="00F55919"/>
    <w:rsid w:val="00F6077A"/>
    <w:rsid w:val="00F64276"/>
    <w:rsid w:val="00F74ECE"/>
    <w:rsid w:val="00F85F40"/>
    <w:rsid w:val="00FA0270"/>
    <w:rsid w:val="00FA2AED"/>
    <w:rsid w:val="00FA338E"/>
    <w:rsid w:val="00FA3A2D"/>
    <w:rsid w:val="00FA5321"/>
    <w:rsid w:val="00FB1E89"/>
    <w:rsid w:val="00FB4423"/>
    <w:rsid w:val="00FC1B73"/>
    <w:rsid w:val="00FC2FEF"/>
    <w:rsid w:val="00FD0EC8"/>
    <w:rsid w:val="00FD1A96"/>
    <w:rsid w:val="00FD2864"/>
    <w:rsid w:val="00FD480B"/>
    <w:rsid w:val="00FD6A4F"/>
    <w:rsid w:val="00FE33F4"/>
    <w:rsid w:val="00FE3FE8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9F2A254"/>
  <w15:docId w15:val="{CC929F7A-9A86-4628-B631-458553E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51C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uiPriority w:val="59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FD6A4F"/>
    <w:rPr>
      <w:b/>
      <w:bCs/>
    </w:rPr>
  </w:style>
  <w:style w:type="paragraph" w:customStyle="1" w:styleId="Copy">
    <w:name w:val="Copy"/>
    <w:basedOn w:val="Standard"/>
    <w:rsid w:val="00FD6A4F"/>
    <w:pPr>
      <w:spacing w:line="360" w:lineRule="auto"/>
    </w:pPr>
    <w:rPr>
      <w:rFonts w:ascii="Arial" w:eastAsia="Times" w:hAnsi="Arial"/>
      <w:sz w:val="2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9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de-DE" w:eastAsia="ja-JP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94C4D"/>
    <w:rPr>
      <w:rFonts w:ascii="Courier New" w:eastAsia="Times New Roman" w:hAnsi="Courier New" w:cs="Courier New"/>
      <w:lang w:val="de-DE" w:eastAsia="ja-JP"/>
    </w:rPr>
  </w:style>
  <w:style w:type="character" w:customStyle="1" w:styleId="y2iqfc">
    <w:name w:val="y2iqfc"/>
    <w:basedOn w:val="Absatz-Standardschriftart"/>
    <w:rsid w:val="00994C4D"/>
  </w:style>
  <w:style w:type="character" w:customStyle="1" w:styleId="bodycopyl">
    <w:name w:val="body_copyl"/>
    <w:basedOn w:val="Absatz-Standardschriftart"/>
    <w:rsid w:val="00E5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6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cs.com/de/new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el.langbehn@eu.panasoni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TechnicsOffici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technics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hnic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1CCC-9EA7-4A0F-BF31-990DB4F9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6</Pages>
  <Words>1374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>LEARN</Company>
  <LinksUpToDate>false</LinksUpToDate>
  <CharactersWithSpaces>10017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Sven Burmeister</cp:lastModifiedBy>
  <cp:revision>7</cp:revision>
  <cp:lastPrinted>2021-08-10T10:38:00Z</cp:lastPrinted>
  <dcterms:created xsi:type="dcterms:W3CDTF">2021-09-09T12:45:00Z</dcterms:created>
  <dcterms:modified xsi:type="dcterms:W3CDTF">2021-09-24T08:48:00Z</dcterms:modified>
</cp:coreProperties>
</file>